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392" w:rsidRPr="003521FF" w:rsidRDefault="00133392" w:rsidP="00133392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  <w:r w:rsidRPr="003521FF">
        <w:rPr>
          <w:rFonts w:asciiTheme="minorHAnsi" w:hAnsiTheme="minorHAnsi" w:cstheme="minorHAnsi"/>
          <w:b/>
          <w:color w:val="002060"/>
          <w:sz w:val="24"/>
          <w:szCs w:val="24"/>
        </w:rPr>
        <w:t>Řád celoživotního vzdělávání Univerzity Tomáše Bati ve Zlíně</w:t>
      </w:r>
    </w:p>
    <w:tbl>
      <w:tblPr>
        <w:tblStyle w:val="Mkatabulky"/>
        <w:tblW w:w="14742" w:type="dxa"/>
        <w:jc w:val="center"/>
        <w:tblLook w:val="04A0" w:firstRow="1" w:lastRow="0" w:firstColumn="1" w:lastColumn="0" w:noHBand="0" w:noVBand="1"/>
      </w:tblPr>
      <w:tblGrid>
        <w:gridCol w:w="1010"/>
        <w:gridCol w:w="2088"/>
        <w:gridCol w:w="3357"/>
        <w:gridCol w:w="2635"/>
        <w:gridCol w:w="1552"/>
        <w:gridCol w:w="4100"/>
      </w:tblGrid>
      <w:tr w:rsidR="00133392" w:rsidRPr="00ED24AE" w:rsidTr="00584883">
        <w:trPr>
          <w:jc w:val="center"/>
        </w:trPr>
        <w:tc>
          <w:tcPr>
            <w:tcW w:w="101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133392" w:rsidRPr="00ED24AE" w:rsidRDefault="00133392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Pořadové číslo</w:t>
            </w:r>
          </w:p>
        </w:tc>
        <w:tc>
          <w:tcPr>
            <w:tcW w:w="2088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133392" w:rsidRPr="00ED24AE" w:rsidRDefault="00133392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Část (strana, příp. bod)</w:t>
            </w:r>
          </w:p>
        </w:tc>
        <w:tc>
          <w:tcPr>
            <w:tcW w:w="3357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133392" w:rsidRPr="00ED24AE" w:rsidRDefault="00133392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Připomínka, příp. návrh úpravy textu</w:t>
            </w:r>
          </w:p>
        </w:tc>
        <w:tc>
          <w:tcPr>
            <w:tcW w:w="2635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133392" w:rsidRPr="00ED24AE" w:rsidRDefault="00133392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Původce připomínky</w:t>
            </w:r>
          </w:p>
        </w:tc>
        <w:tc>
          <w:tcPr>
            <w:tcW w:w="1552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133392" w:rsidRPr="00ED24AE" w:rsidRDefault="00133392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Stav zpracování</w:t>
            </w:r>
          </w:p>
        </w:tc>
        <w:tc>
          <w:tcPr>
            <w:tcW w:w="410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133392" w:rsidRPr="00ED24AE" w:rsidRDefault="00133392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Odůvodnění stavu zapracování</w:t>
            </w:r>
          </w:p>
        </w:tc>
      </w:tr>
      <w:tr w:rsidR="00133392" w:rsidRPr="009057C9" w:rsidTr="00444F25">
        <w:trPr>
          <w:trHeight w:val="42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1, čl. 1, odst. 1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úprava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color w:val="C45911" w:themeColor="accent2" w:themeShade="BF"/>
                <w:sz w:val="20"/>
                <w:szCs w:val="20"/>
              </w:rPr>
            </w:pPr>
          </w:p>
        </w:tc>
      </w:tr>
      <w:tr w:rsidR="00133392" w:rsidRPr="009057C9" w:rsidTr="00584883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str. 1, čl. 1, odst.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úprava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392" w:rsidRPr="009057C9" w:rsidTr="00444F25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str. 1, čl. 1, odst.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úprava</w:t>
            </w:r>
          </w:p>
        </w:tc>
        <w:tc>
          <w:tcPr>
            <w:tcW w:w="2635" w:type="dxa"/>
            <w:shd w:val="clear" w:color="auto" w:fill="FFF2CC" w:themeFill="accent4" w:themeFillTint="33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392" w:rsidRPr="009057C9" w:rsidTr="00444F25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1, čl. 1, odst. 3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Návrh na doplnění „zejména“</w:t>
            </w:r>
          </w:p>
        </w:tc>
        <w:tc>
          <w:tcPr>
            <w:tcW w:w="2635" w:type="dxa"/>
            <w:shd w:val="clear" w:color="auto" w:fill="FFF2CC" w:themeFill="accent4" w:themeFillTint="33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392" w:rsidRPr="009057C9" w:rsidTr="00444F25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1, čl. 1, odst. 3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Návrh na sjednocení věkového vymezení účastníků U3V v Řádu CŽV a SR k U3V</w:t>
            </w:r>
          </w:p>
        </w:tc>
        <w:tc>
          <w:tcPr>
            <w:tcW w:w="2635" w:type="dxa"/>
            <w:shd w:val="clear" w:color="auto" w:fill="FFF2CC" w:themeFill="accent4" w:themeFillTint="33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4A2D2B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133392" w:rsidRPr="009057C9">
              <w:rPr>
                <w:rFonts w:asciiTheme="minorHAnsi" w:hAnsiTheme="minorHAnsi" w:cstheme="minorHAnsi"/>
                <w:sz w:val="20"/>
                <w:szCs w:val="20"/>
              </w:rPr>
              <w:t>dst. 3 přeformulován, přidán odkaz na SR k U3V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33392" w:rsidRPr="009057C9" w:rsidTr="00584883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2, čl. 1, odst. 4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Návrh na změnu pořadí odst. 3 a 4, aby korespondovaly s výčtem v odst. 1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4A2D2B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133392" w:rsidRPr="009057C9">
              <w:rPr>
                <w:rFonts w:asciiTheme="minorHAnsi" w:hAnsiTheme="minorHAnsi" w:cstheme="minorHAnsi"/>
                <w:sz w:val="20"/>
                <w:szCs w:val="20"/>
              </w:rPr>
              <w:t>praveno pořadí ve výčtu v odst. 1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33392" w:rsidRPr="009057C9" w:rsidTr="00584883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 2, čl. 1 odst. 5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D</w:t>
            </w:r>
            <w:r w:rsidRPr="004657D1">
              <w:rPr>
                <w:rFonts w:asciiTheme="minorHAnsi" w:eastAsiaTheme="minorHAnsi" w:hAnsiTheme="minorHAnsi" w:cstheme="minorHAnsi"/>
                <w:sz w:val="20"/>
                <w:szCs w:val="20"/>
              </w:rPr>
              <w:t>o tohoto článku 1 řádu CŽV byly nově zařazeny odstavce 3 a 4.  Těch se toto ustanovení netýká?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1C3AC5">
              <w:rPr>
                <w:rFonts w:asciiTheme="minorHAnsi" w:hAnsiTheme="minorHAnsi" w:cstheme="minorHAnsi"/>
                <w:sz w:val="20"/>
                <w:szCs w:val="20"/>
              </w:rPr>
              <w:t xml:space="preserve">oc. Ing. Roman </w:t>
            </w:r>
            <w:proofErr w:type="spellStart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Bobák</w:t>
            </w:r>
            <w:proofErr w:type="spellEnd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, Ph.D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Týká se jen odst. 4, mezinárodně uznávaných vzdělávacích programů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 xml:space="preserve">. Přidáno do textu: </w:t>
            </w:r>
            <w:r w:rsidR="0083712F" w:rsidRPr="0083712F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83712F" w:rsidRPr="0083712F">
              <w:rPr>
                <w:rFonts w:asciiTheme="minorHAnsi" w:hAnsiTheme="minorHAnsi" w:cstheme="minorHAnsi"/>
                <w:i/>
                <w:sz w:val="20"/>
                <w:szCs w:val="20"/>
              </w:rPr>
              <w:t>5) Způsob vzdělávání podle odstavců 2 a 4 je otevřený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3712F" w:rsidRPr="008371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371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Netýká se odst. 3, upravuje U3V, kde jsou jasně stanoveny požadavky na účastníky (věk, úroveň dosaženého vzdělání atd.)</w:t>
            </w:r>
          </w:p>
        </w:tc>
      </w:tr>
      <w:tr w:rsidR="00133392" w:rsidRPr="009057C9" w:rsidTr="00584883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str.2, čl. 2. odst. 2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T</w:t>
            </w:r>
            <w:r w:rsidRPr="004657D1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ýká se to jen akreditovaných studijních programů v rámci bodu a), nebo i programů pro získání odborné kvalifikace ad b) a c) a mezinárodně uznávaných kurzů – článek 1, bod </w:t>
            </w:r>
            <w:proofErr w:type="gramStart"/>
            <w:r w:rsidRPr="004657D1">
              <w:rPr>
                <w:rFonts w:asciiTheme="minorHAnsi" w:eastAsiaTheme="minorHAnsi" w:hAnsiTheme="minorHAnsi" w:cstheme="minorHAnsi"/>
                <w:sz w:val="20"/>
                <w:szCs w:val="20"/>
              </w:rPr>
              <w:t>4 ?</w:t>
            </w:r>
            <w:proofErr w:type="gramEnd"/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1C3AC5">
              <w:rPr>
                <w:rFonts w:asciiTheme="minorHAnsi" w:hAnsiTheme="minorHAnsi" w:cstheme="minorHAnsi"/>
                <w:sz w:val="20"/>
                <w:szCs w:val="20"/>
              </w:rPr>
              <w:t xml:space="preserve">oc. Ing. Roman </w:t>
            </w:r>
            <w:proofErr w:type="spellStart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Bobák</w:t>
            </w:r>
            <w:proofErr w:type="spellEnd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, Ph.D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52" w:type="dxa"/>
            <w:vAlign w:val="center"/>
          </w:tcPr>
          <w:p w:rsidR="00133392" w:rsidRPr="009057C9" w:rsidRDefault="0083712F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83712F" w:rsidP="00133392">
            <w:pPr>
              <w:pStyle w:val="Textkomente"/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 textu odstavce upřesněno: </w:t>
            </w:r>
            <w:r w:rsidRPr="0083712F">
              <w:rPr>
                <w:rFonts w:cstheme="minorHAnsi"/>
                <w:i/>
              </w:rPr>
              <w:t>(2)</w:t>
            </w:r>
            <w:r w:rsidRPr="0083712F">
              <w:rPr>
                <w:rFonts w:cstheme="minorHAnsi"/>
                <w:i/>
              </w:rPr>
              <w:tab/>
              <w:t>Za akreditované programy CŽV se považují všechny programy podle odstavce 1 písmen a) až c), k jejichž realizaci</w:t>
            </w:r>
            <w:proofErr w:type="gramStart"/>
            <w:r w:rsidR="0013339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….</w:t>
            </w:r>
            <w:proofErr w:type="gramEnd"/>
          </w:p>
        </w:tc>
      </w:tr>
      <w:tr w:rsidR="00133392" w:rsidRPr="009057C9" w:rsidTr="00584883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2, čl. 2, odst. 2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pStyle w:val="Psmenkov"/>
              <w:spacing w:after="0"/>
              <w:ind w:left="0" w:firstLine="0"/>
              <w:rPr>
                <w:rFonts w:asciiTheme="minorHAnsi" w:eastAsiaTheme="minorHAnsi" w:hAnsiTheme="minorHAnsi" w:cstheme="minorHAnsi"/>
              </w:rPr>
            </w:pPr>
            <w:r w:rsidRPr="009057C9">
              <w:rPr>
                <w:rFonts w:asciiTheme="minorHAnsi" w:hAnsiTheme="minorHAnsi"/>
              </w:rPr>
              <w:t xml:space="preserve">RVH neakredituje, uděluje oprávnění uskutečňovat studijní program na základě institucionální akreditace pro příslušnou oblast vzdělávání. 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4A2D2B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133392" w:rsidRPr="009057C9">
              <w:rPr>
                <w:rFonts w:asciiTheme="minorHAnsi" w:hAnsiTheme="minorHAnsi" w:cstheme="minorHAnsi"/>
                <w:sz w:val="20"/>
                <w:szCs w:val="20"/>
              </w:rPr>
              <w:t>řeformulováno na</w:t>
            </w:r>
            <w:r w:rsidR="00133392" w:rsidRPr="009057C9">
              <w:rPr>
                <w:rFonts w:asciiTheme="minorHAnsi" w:hAnsiTheme="minorHAnsi"/>
                <w:sz w:val="20"/>
                <w:szCs w:val="20"/>
              </w:rPr>
              <w:t xml:space="preserve"> „k jejichž realizaci udělila oprávnění Rada pro vnitřní hodnocení“</w:t>
            </w:r>
            <w:r w:rsidR="0083712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133392" w:rsidRPr="009057C9" w:rsidTr="00584883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2, čl. 2, odst. 4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S ohledem na to, že pojem „</w:t>
            </w:r>
            <w:proofErr w:type="spellStart"/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mikrokredit</w:t>
            </w:r>
            <w:proofErr w:type="spellEnd"/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“ se nepoužívá v zákoně ani ve standardech, doporučuji nejdřív popsat, co </w:t>
            </w:r>
            <w:proofErr w:type="spellStart"/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mikrokredit</w:t>
            </w:r>
            <w:proofErr w:type="spellEnd"/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znamená a pak </w:t>
            </w: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lastRenderedPageBreak/>
              <w:t>termín „</w:t>
            </w:r>
            <w:proofErr w:type="spellStart"/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mikrokredit</w:t>
            </w:r>
            <w:proofErr w:type="spellEnd"/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“ uvést jako legislativní zkratku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4A2D2B" w:rsidP="004A2D2B">
            <w:pPr>
              <w:pStyle w:val="Textkomente"/>
              <w:spacing w:after="0"/>
              <w:rPr>
                <w:rFonts w:cstheme="minorHAnsi"/>
              </w:rPr>
            </w:pPr>
            <w:r>
              <w:t>Č</w:t>
            </w:r>
            <w:r w:rsidR="00133392" w:rsidRPr="009057C9">
              <w:t xml:space="preserve">ást o </w:t>
            </w:r>
            <w:proofErr w:type="spellStart"/>
            <w:r w:rsidR="00133392" w:rsidRPr="009057C9">
              <w:t>mikrokreditech</w:t>
            </w:r>
            <w:proofErr w:type="spellEnd"/>
            <w:r w:rsidR="00133392" w:rsidRPr="009057C9">
              <w:t>/mikrocertifikátech vypuštěna</w:t>
            </w:r>
            <w:r w:rsidR="00133392">
              <w:t>, stejně jako pak celý odst. 4, čl. 5 na str. 6</w:t>
            </w:r>
            <w:r w:rsidR="0083712F">
              <w:t>.</w:t>
            </w:r>
            <w:r>
              <w:t xml:space="preserve"> </w:t>
            </w:r>
            <w:r w:rsidR="00133392">
              <w:t>(</w:t>
            </w:r>
            <w:r w:rsidR="00133392" w:rsidRPr="009057C9">
              <w:t xml:space="preserve">příslušné normy upravující podmínky vytváření a realizace programů na bázi </w:t>
            </w:r>
            <w:r w:rsidR="00133392" w:rsidRPr="009057C9">
              <w:lastRenderedPageBreak/>
              <w:t xml:space="preserve">mikrocertifikátů </w:t>
            </w:r>
            <w:r w:rsidR="00133392">
              <w:t>teprve vznikají v rámci</w:t>
            </w:r>
            <w:r w:rsidR="00133392" w:rsidRPr="009057C9">
              <w:t xml:space="preserve"> projektu NPO).</w:t>
            </w:r>
          </w:p>
        </w:tc>
      </w:tr>
      <w:tr w:rsidR="00133392" w:rsidRPr="009057C9" w:rsidTr="0083712F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11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3, čl. 2, odst. 5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úprava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83712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392" w:rsidRPr="009057C9" w:rsidTr="0083712F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3, čl. 2, odst. 6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pStyle w:val="Textkomente"/>
              <w:spacing w:after="0"/>
              <w:rPr>
                <w:rFonts w:cstheme="minorHAnsi"/>
              </w:rPr>
            </w:pPr>
            <w:r w:rsidRPr="009057C9">
              <w:t>Podle čl. 31 odst. 10 písm. k) Statutu se RVH vyjadřuje k záležitostem, které jí předloží rektor, nikoliv děkan nebo vedoucí zaměstnanec součásti.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83712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83712F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133392" w:rsidRPr="009057C9">
              <w:rPr>
                <w:rFonts w:asciiTheme="minorHAnsi" w:hAnsiTheme="minorHAnsi" w:cstheme="minorHAnsi"/>
                <w:sz w:val="20"/>
                <w:szCs w:val="20"/>
              </w:rPr>
              <w:t>řeformulováno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33392" w:rsidRPr="009057C9" w:rsidTr="0083712F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 3, čl. 2. odst. 6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42B08">
              <w:rPr>
                <w:rFonts w:asciiTheme="minorHAnsi" w:eastAsiaTheme="minorHAnsi" w:hAnsiTheme="minorHAnsi" w:cstheme="minorHAnsi"/>
                <w:sz w:val="20"/>
                <w:szCs w:val="20"/>
              </w:rPr>
              <w:t>V případě b) a c) a mezinárodně uznávaných kurzů se posuzování bude zřejmě poněkud vymykat zpracovaným standardům pro VŠ vzdělávání a bude třeba modifikovat vnitřní dokumentaci RVH ve spolupráci s ICV.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83712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1C3AC5">
              <w:rPr>
                <w:rFonts w:asciiTheme="minorHAnsi" w:hAnsiTheme="minorHAnsi" w:cstheme="minorHAnsi"/>
                <w:sz w:val="20"/>
                <w:szCs w:val="20"/>
              </w:rPr>
              <w:t xml:space="preserve">oc. Ing. Roman </w:t>
            </w:r>
            <w:proofErr w:type="spellStart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Bobák</w:t>
            </w:r>
            <w:proofErr w:type="spellEnd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, Ph.D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52" w:type="dxa"/>
            <w:vAlign w:val="center"/>
          </w:tcPr>
          <w:p w:rsidR="00133392" w:rsidRPr="009057C9" w:rsidRDefault="0083712F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83712F" w:rsidP="0083712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 tento účel připraví ICV formuláře, jejichž obsah bude v souladu s příslušnými ustanoveními Řádu CŽV. </w:t>
            </w:r>
          </w:p>
        </w:tc>
      </w:tr>
      <w:tr w:rsidR="00133392" w:rsidRPr="009057C9" w:rsidTr="0083712F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3, čl. 2, odst. 7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pStyle w:val="Textkomente"/>
              <w:spacing w:after="0"/>
              <w:rPr>
                <w:rFonts w:cstheme="minorHAnsi"/>
              </w:rPr>
            </w:pPr>
            <w:r w:rsidRPr="009057C9">
              <w:t>U programů, které musí být akreditovány (např. programy podle čl. 2 odst. 1 písm. b)) by měl být údaj o akreditaci.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83712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4A2D2B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133392" w:rsidRPr="009057C9">
              <w:rPr>
                <w:rFonts w:asciiTheme="minorHAnsi" w:hAnsiTheme="minorHAnsi" w:cstheme="minorHAnsi"/>
                <w:sz w:val="20"/>
                <w:szCs w:val="20"/>
              </w:rPr>
              <w:t>řidán požadavek na údaj o akreditaci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33392" w:rsidRPr="009057C9" w:rsidTr="0083712F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 3, čl. 2. odst. 8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42B08">
              <w:rPr>
                <w:rFonts w:asciiTheme="minorHAnsi" w:eastAsiaTheme="minorHAnsi" w:hAnsiTheme="minorHAnsi" w:cstheme="minorHAnsi"/>
                <w:sz w:val="20"/>
                <w:szCs w:val="20"/>
              </w:rPr>
              <w:t>Co s odbornými programy b) a c)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,</w:t>
            </w:r>
            <w:r w:rsidRPr="00D42B0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které mohou podléhat schvalování externích akreditačních autorit (ministerstva, orgány státní správy…)?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83712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1C3AC5">
              <w:rPr>
                <w:rFonts w:asciiTheme="minorHAnsi" w:hAnsiTheme="minorHAnsi" w:cstheme="minorHAnsi"/>
                <w:sz w:val="20"/>
                <w:szCs w:val="20"/>
              </w:rPr>
              <w:t xml:space="preserve">oc. Ing. Roman </w:t>
            </w:r>
            <w:proofErr w:type="spellStart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Bobák</w:t>
            </w:r>
            <w:proofErr w:type="spellEnd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, Ph.D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52" w:type="dxa"/>
            <w:vAlign w:val="center"/>
          </w:tcPr>
          <w:p w:rsidR="00133392" w:rsidRPr="009057C9" w:rsidRDefault="0083712F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83712F" w:rsidP="0013339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 textu odstavce upřesněno: </w:t>
            </w:r>
            <w:r w:rsidRPr="0083712F">
              <w:rPr>
                <w:rFonts w:asciiTheme="minorHAnsi" w:hAnsiTheme="minorHAnsi" w:cstheme="minorHAnsi"/>
                <w:i/>
                <w:sz w:val="20"/>
                <w:szCs w:val="20"/>
              </w:rPr>
              <w:t>(8)</w:t>
            </w:r>
            <w:r w:rsidRPr="0083712F">
              <w:rPr>
                <w:rFonts w:asciiTheme="minorHAnsi" w:hAnsiTheme="minorHAnsi" w:cstheme="minorHAnsi"/>
                <w:i/>
                <w:sz w:val="20"/>
                <w:szCs w:val="20"/>
              </w:rPr>
              <w:tab/>
              <w:t>Záměr uskutečňovat program CŽV podle odstavce 1 písmen a) až c) schvaluje RVH.</w:t>
            </w:r>
            <w:r w:rsidRPr="008371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3339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33392" w:rsidRPr="009057C9" w:rsidTr="0083712F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4, čl. 3, odst. 4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pStyle w:val="Textkomente"/>
              <w:spacing w:after="0"/>
              <w:rPr>
                <w:rFonts w:cstheme="minorHAnsi"/>
              </w:rPr>
            </w:pPr>
            <w:r w:rsidRPr="009057C9">
              <w:t>Podle čl. 31 odst. 10 písm. k) se RVH vyjadřuje k záležitostem, které jí předloží rektor.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83712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4A2D2B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133392" w:rsidRPr="009057C9">
              <w:rPr>
                <w:rFonts w:asciiTheme="minorHAnsi" w:hAnsiTheme="minorHAnsi" w:cstheme="minorHAnsi"/>
                <w:sz w:val="20"/>
                <w:szCs w:val="20"/>
              </w:rPr>
              <w:t>ostup předkládání upřesněn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33392" w:rsidRPr="009057C9" w:rsidTr="0083712F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4, čl. 3, odst. 5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Jak je to s akreditací mezinárodně uznávaného kurzu?  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83712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4A2D2B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33392" w:rsidRPr="009057C9">
              <w:rPr>
                <w:rFonts w:asciiTheme="minorHAnsi" w:hAnsiTheme="minorHAnsi" w:cstheme="minorHAnsi"/>
                <w:sz w:val="20"/>
                <w:szCs w:val="20"/>
              </w:rPr>
              <w:t>loženo písm. g), kde upřesňujeme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33392" w:rsidRPr="009057C9" w:rsidTr="0083712F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 4, čl. 3 odst. 6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42940">
              <w:rPr>
                <w:rFonts w:asciiTheme="minorHAnsi" w:eastAsiaTheme="minorHAnsi" w:hAnsiTheme="minorHAnsi" w:cstheme="minorHAnsi"/>
                <w:sz w:val="20"/>
                <w:szCs w:val="20"/>
              </w:rPr>
              <w:t>Nemusí schválení kurzu podléhat nějaké externí akreditační agentuře?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83712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1C3AC5">
              <w:rPr>
                <w:rFonts w:asciiTheme="minorHAnsi" w:hAnsiTheme="minorHAnsi" w:cstheme="minorHAnsi"/>
                <w:sz w:val="20"/>
                <w:szCs w:val="20"/>
              </w:rPr>
              <w:t xml:space="preserve">oc. Ing. Roman </w:t>
            </w:r>
            <w:proofErr w:type="spellStart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Bobák</w:t>
            </w:r>
            <w:proofErr w:type="spellEnd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, Ph.D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52" w:type="dxa"/>
            <w:vAlign w:val="center"/>
          </w:tcPr>
          <w:p w:rsidR="00133392" w:rsidRPr="009057C9" w:rsidRDefault="0083712F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Ano. 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VH bude informována i o 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 xml:space="preserve">způsobu </w:t>
            </w:r>
            <w:r w:rsidRPr="00D42940">
              <w:rPr>
                <w:rFonts w:asciiTheme="minorHAnsi" w:hAnsiTheme="minorHAnsi" w:cstheme="minorHAnsi"/>
                <w:sz w:val="20"/>
                <w:szCs w:val="20"/>
              </w:rPr>
              <w:t>akredita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>ce</w:t>
            </w:r>
            <w:r w:rsidRPr="00D42940">
              <w:rPr>
                <w:rFonts w:asciiTheme="minorHAnsi" w:hAnsiTheme="minorHAnsi" w:cstheme="minorHAnsi"/>
                <w:sz w:val="20"/>
                <w:szCs w:val="20"/>
              </w:rPr>
              <w:t xml:space="preserve"> v případě akreditace udělované externí akreditační autoritou;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upraveno v čl. 3, odst. 5 písm. g)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33392" w:rsidRPr="009057C9" w:rsidTr="0083712F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 5, čl. 5 odst. 1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C85550">
              <w:rPr>
                <w:rFonts w:asciiTheme="minorHAnsi" w:eastAsiaTheme="minorHAnsi" w:hAnsiTheme="minorHAnsi" w:cstheme="minorHAnsi"/>
                <w:sz w:val="20"/>
                <w:szCs w:val="20"/>
              </w:rPr>
              <w:t>V dalším textu již není zmínka o Radě CŽV. Znamená to její zrušení jako poradního orgánu UTB? Jak se to dotkne dalších vnitřních předpisů UTB?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83712F" w:rsidP="0083712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1C3AC5">
              <w:rPr>
                <w:rFonts w:asciiTheme="minorHAnsi" w:hAnsiTheme="minorHAnsi" w:cstheme="minorHAnsi"/>
                <w:sz w:val="20"/>
                <w:szCs w:val="20"/>
              </w:rPr>
              <w:t xml:space="preserve">oc. Ing. Roman </w:t>
            </w:r>
            <w:proofErr w:type="spellStart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Bobák</w:t>
            </w:r>
            <w:proofErr w:type="spellEnd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, Ph.D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52" w:type="dxa"/>
            <w:vAlign w:val="center"/>
          </w:tcPr>
          <w:p w:rsidR="00133392" w:rsidRPr="009057C9" w:rsidRDefault="0083712F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Ano, Rada CŽV je zrušena. Orgánem pro schvalování záměru realizace programu CŽV a pro kvalitu CŽV je RVH. </w:t>
            </w:r>
            <w:r w:rsidR="0083712F">
              <w:rPr>
                <w:rFonts w:asciiTheme="minorHAnsi" w:hAnsiTheme="minorHAnsi" w:cstheme="minorHAnsi"/>
                <w:sz w:val="20"/>
                <w:szCs w:val="20"/>
              </w:rPr>
              <w:t xml:space="preserve">Tuto skutečnost propisujeme do příslušných vnitřních předpisů a norem. </w:t>
            </w:r>
          </w:p>
        </w:tc>
      </w:tr>
      <w:tr w:rsidR="00133392" w:rsidRPr="009057C9" w:rsidTr="00584883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20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str.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, čl.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, odst. 5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(legislativní zkratka)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33392" w:rsidRPr="009057C9" w:rsidTr="00584883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str.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, čl.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, odst.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(legislativní zkratky)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33392" w:rsidRPr="009057C9" w:rsidTr="00584883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str.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, čl. 9, odst.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Požadavek konkretizace vnitřních norem a předpisů upravujících 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průběh a ukončení studia v programu CŽV nebo mezinárodně uznávaném kurzu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doc. Ing. Jiří Vojtěšek, Ph.D.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nezapracováno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4A2D2B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33392" w:rsidRPr="009057C9">
              <w:rPr>
                <w:rFonts w:asciiTheme="minorHAnsi" w:hAnsiTheme="minorHAnsi" w:cstheme="minorHAnsi"/>
                <w:sz w:val="20"/>
                <w:szCs w:val="20"/>
              </w:rPr>
              <w:t>ýčet neuveden záměrně (v případě změny některého z předpisů bychom museli přistoupit i ke změně Řádu, což je náročná administrativní procedura). Přehled norem upravujících CŽV na UTB je k dispozici na webu UTB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33392" w:rsidRPr="009057C9" w:rsidTr="00584883">
        <w:trPr>
          <w:trHeight w:val="454"/>
          <w:jc w:val="center"/>
        </w:trPr>
        <w:tc>
          <w:tcPr>
            <w:tcW w:w="1010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10, čl. 12, odst.1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Nečíslovat odstavec, pokud je v článku jen jeden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doc. Ing. Jiří Vojtěšek, Ph.D.</w:t>
            </w:r>
          </w:p>
        </w:tc>
        <w:tc>
          <w:tcPr>
            <w:tcW w:w="1552" w:type="dxa"/>
            <w:vAlign w:val="center"/>
          </w:tcPr>
          <w:p w:rsidR="00133392" w:rsidRPr="009057C9" w:rsidRDefault="00133392" w:rsidP="0013339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133392" w:rsidRPr="009057C9" w:rsidRDefault="00133392" w:rsidP="00133392">
            <w:pPr>
              <w:pStyle w:val="Textkomente"/>
              <w:spacing w:after="0"/>
              <w:rPr>
                <w:rFonts w:cstheme="minorHAnsi"/>
              </w:rPr>
            </w:pPr>
          </w:p>
        </w:tc>
      </w:tr>
    </w:tbl>
    <w:p w:rsidR="00133392" w:rsidRPr="009057C9" w:rsidRDefault="00133392" w:rsidP="0013339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133392" w:rsidRDefault="00133392" w:rsidP="00133392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133392" w:rsidRPr="009057C9" w:rsidRDefault="00133392" w:rsidP="00133392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133392" w:rsidRDefault="00133392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133392" w:rsidRDefault="00133392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133392" w:rsidRDefault="00133392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133392" w:rsidRDefault="00133392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4A2D2B" w:rsidRDefault="004A2D2B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133392" w:rsidRDefault="00133392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133392" w:rsidRDefault="00133392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133392" w:rsidRDefault="00133392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133392" w:rsidRDefault="00133392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133392" w:rsidRDefault="00133392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133392" w:rsidRDefault="00133392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</w:p>
    <w:p w:rsidR="00981DC3" w:rsidRPr="00E03278" w:rsidRDefault="00E03278" w:rsidP="00E03278">
      <w:pPr>
        <w:shd w:val="clear" w:color="auto" w:fill="FFFFFF" w:themeFill="background1"/>
        <w:spacing w:line="240" w:lineRule="auto"/>
        <w:jc w:val="center"/>
        <w:rPr>
          <w:b/>
          <w:color w:val="1F3864" w:themeColor="accent5" w:themeShade="80"/>
          <w:sz w:val="24"/>
          <w:szCs w:val="24"/>
        </w:rPr>
      </w:pPr>
      <w:r w:rsidRPr="00E03278">
        <w:rPr>
          <w:b/>
          <w:color w:val="1F3864" w:themeColor="accent5" w:themeShade="80"/>
          <w:sz w:val="24"/>
          <w:szCs w:val="24"/>
        </w:rPr>
        <w:lastRenderedPageBreak/>
        <w:t xml:space="preserve">Pravidla systému zajišťování kvality vzdělávací, tvůrčí a s nimi souvisejících činností a vnitřního hodnocení kvality vzdělávací, tvůrčí </w:t>
      </w:r>
      <w:r>
        <w:rPr>
          <w:b/>
          <w:color w:val="1F3864" w:themeColor="accent5" w:themeShade="80"/>
          <w:sz w:val="24"/>
          <w:szCs w:val="24"/>
        </w:rPr>
        <w:t xml:space="preserve">                 </w:t>
      </w:r>
      <w:r w:rsidRPr="00E03278">
        <w:rPr>
          <w:b/>
          <w:color w:val="1F3864" w:themeColor="accent5" w:themeShade="80"/>
          <w:sz w:val="24"/>
          <w:szCs w:val="24"/>
        </w:rPr>
        <w:t>a s nimi souvisejících činností Univerzity Tomáše Bati ve Zlíně</w:t>
      </w:r>
    </w:p>
    <w:tbl>
      <w:tblPr>
        <w:tblStyle w:val="Mkatabulky"/>
        <w:tblW w:w="14742" w:type="dxa"/>
        <w:jc w:val="center"/>
        <w:tblLook w:val="04A0" w:firstRow="1" w:lastRow="0" w:firstColumn="1" w:lastColumn="0" w:noHBand="0" w:noVBand="1"/>
      </w:tblPr>
      <w:tblGrid>
        <w:gridCol w:w="1010"/>
        <w:gridCol w:w="2088"/>
        <w:gridCol w:w="3357"/>
        <w:gridCol w:w="2635"/>
        <w:gridCol w:w="1552"/>
        <w:gridCol w:w="4100"/>
      </w:tblGrid>
      <w:tr w:rsidR="00ED24AE" w:rsidRPr="00ED24AE" w:rsidTr="00AA55E1">
        <w:trPr>
          <w:jc w:val="center"/>
        </w:trPr>
        <w:tc>
          <w:tcPr>
            <w:tcW w:w="101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D24AE" w:rsidRPr="00ED24AE" w:rsidRDefault="00ED24AE" w:rsidP="00981DC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Pořadové číslo</w:t>
            </w:r>
          </w:p>
        </w:tc>
        <w:tc>
          <w:tcPr>
            <w:tcW w:w="2088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D24AE" w:rsidRPr="00ED24AE" w:rsidRDefault="00ED24AE" w:rsidP="00981DC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Část (strana, příp. bod)</w:t>
            </w:r>
          </w:p>
        </w:tc>
        <w:tc>
          <w:tcPr>
            <w:tcW w:w="3357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D24AE" w:rsidRPr="00ED24AE" w:rsidRDefault="00ED24AE" w:rsidP="00981DC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Připomínka, příp. návrh úpravy textu</w:t>
            </w:r>
          </w:p>
        </w:tc>
        <w:tc>
          <w:tcPr>
            <w:tcW w:w="2635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D24AE" w:rsidRPr="00ED24AE" w:rsidRDefault="00ED24AE" w:rsidP="00981DC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Původce připomínky</w:t>
            </w:r>
          </w:p>
        </w:tc>
        <w:tc>
          <w:tcPr>
            <w:tcW w:w="1552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D24AE" w:rsidRPr="00ED24AE" w:rsidRDefault="00ED24AE" w:rsidP="00981DC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Stav zpracování</w:t>
            </w:r>
          </w:p>
        </w:tc>
        <w:tc>
          <w:tcPr>
            <w:tcW w:w="410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D24AE" w:rsidRPr="00ED24AE" w:rsidRDefault="00ED24AE" w:rsidP="00981DC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Odůvodnění stavu zapracování</w:t>
            </w:r>
          </w:p>
        </w:tc>
      </w:tr>
      <w:tr w:rsidR="00A760C4" w:rsidRPr="009057C9" w:rsidTr="00BE703A">
        <w:trPr>
          <w:trHeight w:val="454"/>
          <w:jc w:val="center"/>
        </w:trPr>
        <w:tc>
          <w:tcPr>
            <w:tcW w:w="1010" w:type="dxa"/>
            <w:tcBorders>
              <w:top w:val="single" w:sz="18" w:space="0" w:color="auto"/>
            </w:tcBorders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88" w:type="dxa"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str.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nadpis</w:t>
            </w:r>
          </w:p>
        </w:tc>
        <w:tc>
          <w:tcPr>
            <w:tcW w:w="3357" w:type="dxa"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006DC6">
              <w:rPr>
                <w:rFonts w:asciiTheme="minorHAnsi" w:eastAsiaTheme="minorHAnsi" w:hAnsiTheme="minorHAnsi" w:cstheme="minorHAnsi"/>
                <w:sz w:val="20"/>
                <w:szCs w:val="20"/>
              </w:rPr>
              <w:t>Aktualizace data?</w:t>
            </w:r>
          </w:p>
        </w:tc>
        <w:tc>
          <w:tcPr>
            <w:tcW w:w="2635" w:type="dxa"/>
            <w:tcBorders>
              <w:top w:val="single" w:sz="18" w:space="0" w:color="auto"/>
            </w:tcBorders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doc. Ing. Jiří Vojtěšek, Ph.D.</w:t>
            </w:r>
          </w:p>
        </w:tc>
        <w:tc>
          <w:tcPr>
            <w:tcW w:w="1552" w:type="dxa"/>
            <w:tcBorders>
              <w:top w:val="single" w:sz="18" w:space="0" w:color="auto"/>
            </w:tcBorders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tcBorders>
              <w:top w:val="single" w:sz="18" w:space="0" w:color="auto"/>
            </w:tcBorders>
            <w:vAlign w:val="center"/>
          </w:tcPr>
          <w:p w:rsidR="00A760C4" w:rsidRPr="00006DC6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06DC6">
              <w:rPr>
                <w:rFonts w:asciiTheme="minorHAnsi" w:hAnsiTheme="minorHAnsi" w:cstheme="minorHAnsi"/>
                <w:sz w:val="20"/>
                <w:szCs w:val="20"/>
              </w:rPr>
              <w:t>Datum bude aktualizováno, jakmile předpis zaregistruje MŠMT</w:t>
            </w:r>
            <w:r w:rsidR="001337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A760C4" w:rsidRPr="009057C9" w:rsidTr="00AA55E1">
        <w:trPr>
          <w:trHeight w:val="454"/>
          <w:jc w:val="center"/>
        </w:trPr>
        <w:tc>
          <w:tcPr>
            <w:tcW w:w="101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str.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, čl. 1, odst.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úprava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doc. Ing. Jiří Vojtěšek, Ph.D.</w:t>
            </w:r>
          </w:p>
        </w:tc>
        <w:tc>
          <w:tcPr>
            <w:tcW w:w="1552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760C4" w:rsidRPr="009057C9" w:rsidTr="00AA55E1">
        <w:trPr>
          <w:trHeight w:val="454"/>
          <w:jc w:val="center"/>
        </w:trPr>
        <w:tc>
          <w:tcPr>
            <w:tcW w:w="101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str.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, čl.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 xml:space="preserve">, odst.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úprava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doc. Ing. Jiří Vojtěšek, Ph.D.</w:t>
            </w:r>
          </w:p>
        </w:tc>
        <w:tc>
          <w:tcPr>
            <w:tcW w:w="1552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760C4" w:rsidRPr="009057C9" w:rsidTr="00AA55E1">
        <w:trPr>
          <w:trHeight w:val="454"/>
          <w:jc w:val="center"/>
        </w:trPr>
        <w:tc>
          <w:tcPr>
            <w:tcW w:w="101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 3, čl. 4 písm. f)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Z</w:t>
            </w:r>
            <w:r w:rsidRPr="001A3007">
              <w:rPr>
                <w:rFonts w:asciiTheme="minorHAnsi" w:eastAsiaTheme="minorHAnsi" w:hAnsiTheme="minorHAnsi" w:cstheme="minorHAnsi"/>
                <w:sz w:val="20"/>
                <w:szCs w:val="20"/>
              </w:rPr>
              <w:t>ahrn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o</w:t>
            </w:r>
            <w:r w:rsidRPr="001A3007">
              <w:rPr>
                <w:rFonts w:asciiTheme="minorHAnsi" w:eastAsiaTheme="minorHAnsi" w:hAnsiTheme="minorHAnsi" w:cstheme="minorHAnsi"/>
                <w:sz w:val="20"/>
                <w:szCs w:val="20"/>
              </w:rPr>
              <w:t>ut ještě Řád CŽV a Jednací řád RVH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1C3AC5">
              <w:rPr>
                <w:rFonts w:asciiTheme="minorHAnsi" w:hAnsiTheme="minorHAnsi" w:cstheme="minorHAnsi"/>
                <w:sz w:val="20"/>
                <w:szCs w:val="20"/>
              </w:rPr>
              <w:t xml:space="preserve">oc. Ing. Roman </w:t>
            </w:r>
            <w:proofErr w:type="spellStart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Bobák</w:t>
            </w:r>
            <w:proofErr w:type="spellEnd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</w:p>
        </w:tc>
        <w:tc>
          <w:tcPr>
            <w:tcW w:w="1552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A760C4" w:rsidRPr="009057C9" w:rsidRDefault="004A2D2B" w:rsidP="00A760C4">
            <w:pPr>
              <w:pStyle w:val="Textkomente"/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Č</w:t>
            </w:r>
            <w:r w:rsidR="00A760C4">
              <w:rPr>
                <w:rFonts w:cstheme="minorHAnsi"/>
              </w:rPr>
              <w:t>l. 4 upravuje studijní programy (nikoliv programy CŽV)</w:t>
            </w:r>
            <w:r w:rsidR="00F24F25">
              <w:rPr>
                <w:rFonts w:cstheme="minorHAnsi"/>
              </w:rPr>
              <w:t>.</w:t>
            </w:r>
          </w:p>
        </w:tc>
      </w:tr>
      <w:tr w:rsidR="00A760C4" w:rsidRPr="009057C9" w:rsidTr="00D316AC">
        <w:trPr>
          <w:trHeight w:val="454"/>
          <w:jc w:val="center"/>
        </w:trPr>
        <w:tc>
          <w:tcPr>
            <w:tcW w:w="101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 5, čl. 6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D</w:t>
            </w:r>
            <w:r w:rsidRPr="001A3007">
              <w:rPr>
                <w:rFonts w:asciiTheme="minorHAnsi" w:eastAsiaTheme="minorHAnsi" w:hAnsiTheme="minorHAnsi" w:cstheme="minorHAnsi"/>
                <w:sz w:val="20"/>
                <w:szCs w:val="20"/>
              </w:rPr>
              <w:t>ošlo ke změně, vypuštění vyjádření Rady CŽV, nemělo by být doplněno vyjádření RVH v souladu s Řádem CŽV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1C3AC5">
              <w:rPr>
                <w:rFonts w:asciiTheme="minorHAnsi" w:hAnsiTheme="minorHAnsi" w:cstheme="minorHAnsi"/>
                <w:sz w:val="20"/>
                <w:szCs w:val="20"/>
              </w:rPr>
              <w:t xml:space="preserve">oc. Ing. Roman </w:t>
            </w:r>
            <w:proofErr w:type="spellStart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Bobák</w:t>
            </w:r>
            <w:proofErr w:type="spellEnd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</w:p>
        </w:tc>
        <w:tc>
          <w:tcPr>
            <w:tcW w:w="1552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color w:val="C45911" w:themeColor="accent2" w:themeShade="BF"/>
                <w:sz w:val="20"/>
                <w:szCs w:val="20"/>
              </w:rPr>
            </w:pPr>
          </w:p>
        </w:tc>
      </w:tr>
      <w:tr w:rsidR="00A760C4" w:rsidRPr="009057C9" w:rsidTr="00D316AC">
        <w:trPr>
          <w:trHeight w:val="454"/>
          <w:jc w:val="center"/>
        </w:trPr>
        <w:tc>
          <w:tcPr>
            <w:tcW w:w="101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str. 5, </w:t>
            </w:r>
            <w:r w:rsidRPr="00BE703A">
              <w:rPr>
                <w:rFonts w:asciiTheme="minorHAnsi" w:hAnsiTheme="minorHAnsi" w:cstheme="minorHAnsi"/>
                <w:sz w:val="20"/>
                <w:szCs w:val="20"/>
              </w:rPr>
              <w:t>čl. 6 písm. a)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Přeformulovat větu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03278">
              <w:rPr>
                <w:rFonts w:asciiTheme="minorHAnsi" w:hAnsiTheme="minorHAnsi" w:cstheme="minorHAnsi"/>
                <w:sz w:val="20"/>
                <w:szCs w:val="20"/>
              </w:rPr>
              <w:t>doc. Ing. Martin Sysel, Ph.D.</w:t>
            </w:r>
          </w:p>
        </w:tc>
        <w:tc>
          <w:tcPr>
            <w:tcW w:w="1552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760C4" w:rsidRPr="009057C9" w:rsidTr="00D316AC">
        <w:trPr>
          <w:trHeight w:val="424"/>
          <w:jc w:val="center"/>
        </w:trPr>
        <w:tc>
          <w:tcPr>
            <w:tcW w:w="101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str. 7, </w:t>
            </w:r>
            <w:r w:rsidR="005F6258">
              <w:rPr>
                <w:rFonts w:asciiTheme="minorHAnsi" w:hAnsiTheme="minorHAnsi" w:cstheme="minorHAnsi"/>
                <w:sz w:val="20"/>
                <w:szCs w:val="20"/>
              </w:rPr>
              <w:t>odst</w:t>
            </w:r>
            <w:r w:rsidRPr="00DD0E6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0E6F">
              <w:rPr>
                <w:rFonts w:asciiTheme="minorHAnsi" w:hAnsiTheme="minorHAnsi" w:cstheme="minorHAnsi"/>
                <w:sz w:val="20"/>
                <w:szCs w:val="20"/>
              </w:rPr>
              <w:t>6,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0E6F">
              <w:rPr>
                <w:rFonts w:asciiTheme="minorHAnsi" w:hAnsiTheme="minorHAnsi" w:cstheme="minorHAnsi"/>
                <w:sz w:val="20"/>
                <w:szCs w:val="20"/>
              </w:rPr>
              <w:t xml:space="preserve">7 a 9 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úpravy – velké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0E6F">
              <w:rPr>
                <w:rFonts w:asciiTheme="minorHAnsi" w:hAnsiTheme="minorHAnsi" w:cstheme="minorHAnsi"/>
                <w:sz w:val="20"/>
                <w:szCs w:val="20"/>
              </w:rPr>
              <w:t>mezer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D0E6F">
              <w:rPr>
                <w:rFonts w:asciiTheme="minorHAnsi" w:hAnsiTheme="minorHAnsi" w:cstheme="minorHAnsi"/>
                <w:sz w:val="20"/>
                <w:szCs w:val="20"/>
              </w:rPr>
              <w:t xml:space="preserve"> v textu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14028">
              <w:rPr>
                <w:rFonts w:asciiTheme="minorHAnsi" w:hAnsiTheme="minorHAnsi" w:cstheme="minorHAnsi"/>
                <w:sz w:val="20"/>
                <w:szCs w:val="20"/>
              </w:rPr>
              <w:t>dr</w:t>
            </w:r>
            <w:proofErr w:type="spellEnd"/>
            <w:r w:rsidRPr="003140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14028">
              <w:rPr>
                <w:rFonts w:asciiTheme="minorHAnsi" w:hAnsiTheme="minorHAnsi" w:cstheme="minorHAnsi"/>
                <w:sz w:val="20"/>
                <w:szCs w:val="20"/>
              </w:rPr>
              <w:t>ak.soch</w:t>
            </w:r>
            <w:proofErr w:type="spellEnd"/>
            <w:proofErr w:type="gramEnd"/>
            <w:r w:rsidRPr="00314028">
              <w:rPr>
                <w:rFonts w:asciiTheme="minorHAnsi" w:hAnsiTheme="minorHAnsi" w:cstheme="minorHAnsi"/>
                <w:sz w:val="20"/>
                <w:szCs w:val="20"/>
              </w:rPr>
              <w:t xml:space="preserve">. Rostislav </w:t>
            </w:r>
            <w:proofErr w:type="spellStart"/>
            <w:r w:rsidRPr="00314028">
              <w:rPr>
                <w:rFonts w:asciiTheme="minorHAnsi" w:hAnsiTheme="minorHAnsi" w:cstheme="minorHAnsi"/>
                <w:sz w:val="20"/>
                <w:szCs w:val="20"/>
              </w:rPr>
              <w:t>Illík</w:t>
            </w:r>
            <w:proofErr w:type="spellEnd"/>
          </w:p>
        </w:tc>
        <w:tc>
          <w:tcPr>
            <w:tcW w:w="1552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760C4" w:rsidRPr="009057C9" w:rsidTr="00D316AC">
        <w:trPr>
          <w:trHeight w:val="454"/>
          <w:jc w:val="center"/>
        </w:trPr>
        <w:tc>
          <w:tcPr>
            <w:tcW w:w="101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str. 5, </w:t>
            </w:r>
            <w:r w:rsidRPr="00BE703A">
              <w:rPr>
                <w:rFonts w:asciiTheme="minorHAnsi" w:hAnsiTheme="minorHAnsi" w:cstheme="minorHAnsi"/>
                <w:sz w:val="20"/>
                <w:szCs w:val="20"/>
              </w:rPr>
              <w:t>čl. 6 písm. a)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Nesprávně užitá čárka v textu </w:t>
            </w:r>
          </w:p>
        </w:tc>
        <w:tc>
          <w:tcPr>
            <w:tcW w:w="2635" w:type="dxa"/>
            <w:shd w:val="clear" w:color="auto" w:fill="FFF2CC" w:themeFill="accent4" w:themeFillTint="33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D97C66">
              <w:rPr>
                <w:rFonts w:asciiTheme="minorHAnsi" w:hAnsiTheme="minorHAnsi"/>
                <w:sz w:val="20"/>
                <w:szCs w:val="20"/>
              </w:rPr>
              <w:t>prof. Ing.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C66">
              <w:rPr>
                <w:rFonts w:asciiTheme="minorHAnsi" w:hAnsiTheme="minorHAnsi"/>
                <w:sz w:val="20"/>
                <w:szCs w:val="20"/>
              </w:rPr>
              <w:t xml:space="preserve">Radim </w:t>
            </w:r>
            <w:proofErr w:type="spellStart"/>
            <w:r w:rsidRPr="00D97C66">
              <w:rPr>
                <w:rFonts w:asciiTheme="minorHAnsi" w:hAnsiTheme="minorHAnsi"/>
                <w:sz w:val="20"/>
                <w:szCs w:val="20"/>
              </w:rPr>
              <w:t>Farana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Pr="00D97C66">
              <w:rPr>
                <w:rFonts w:asciiTheme="minorHAnsi" w:hAnsiTheme="minorHAnsi"/>
                <w:sz w:val="20"/>
                <w:szCs w:val="20"/>
              </w:rPr>
              <w:t>CSc.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Pr="00D97C6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97C66">
              <w:rPr>
                <w:rFonts w:asciiTheme="minorHAnsi" w:hAnsiTheme="minorHAnsi"/>
                <w:sz w:val="20"/>
                <w:szCs w:val="20"/>
              </w:rPr>
              <w:t>FEng</w:t>
            </w:r>
            <w:proofErr w:type="spellEnd"/>
            <w:r w:rsidRPr="00D97C66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1552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A760C4" w:rsidRPr="009057C9" w:rsidRDefault="00A760C4" w:rsidP="00A760C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533A5" w:rsidRDefault="00F533A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237A65" w:rsidRPr="009057C9" w:rsidRDefault="00237A65" w:rsidP="009057C9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A760C4" w:rsidRDefault="00A760C4" w:rsidP="00E0327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:rsidR="00E03278" w:rsidRPr="003521FF" w:rsidRDefault="00E03278" w:rsidP="00E0327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  <w:r>
        <w:rPr>
          <w:rFonts w:asciiTheme="minorHAnsi" w:hAnsiTheme="minorHAnsi" w:cstheme="minorHAnsi"/>
          <w:b/>
          <w:color w:val="002060"/>
          <w:sz w:val="24"/>
          <w:szCs w:val="24"/>
        </w:rPr>
        <w:lastRenderedPageBreak/>
        <w:t xml:space="preserve">Jednací řád Rady pro vnitřní hodnocení </w:t>
      </w:r>
    </w:p>
    <w:tbl>
      <w:tblPr>
        <w:tblStyle w:val="Mkatabulky"/>
        <w:tblW w:w="14742" w:type="dxa"/>
        <w:jc w:val="center"/>
        <w:tblLook w:val="04A0" w:firstRow="1" w:lastRow="0" w:firstColumn="1" w:lastColumn="0" w:noHBand="0" w:noVBand="1"/>
      </w:tblPr>
      <w:tblGrid>
        <w:gridCol w:w="1010"/>
        <w:gridCol w:w="2088"/>
        <w:gridCol w:w="3357"/>
        <w:gridCol w:w="2635"/>
        <w:gridCol w:w="1552"/>
        <w:gridCol w:w="4100"/>
      </w:tblGrid>
      <w:tr w:rsidR="00E03278" w:rsidRPr="00ED24AE" w:rsidTr="00811324">
        <w:trPr>
          <w:jc w:val="center"/>
        </w:trPr>
        <w:tc>
          <w:tcPr>
            <w:tcW w:w="101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03278" w:rsidRPr="00ED24AE" w:rsidRDefault="00E03278" w:rsidP="00811324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Pořadové číslo</w:t>
            </w:r>
          </w:p>
        </w:tc>
        <w:tc>
          <w:tcPr>
            <w:tcW w:w="2088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03278" w:rsidRPr="00ED24AE" w:rsidRDefault="00E03278" w:rsidP="00811324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Část (strana, příp. bod)</w:t>
            </w:r>
          </w:p>
        </w:tc>
        <w:tc>
          <w:tcPr>
            <w:tcW w:w="3357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03278" w:rsidRPr="00ED24AE" w:rsidRDefault="00E03278" w:rsidP="00811324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Připomínka, příp. návrh úpravy textu</w:t>
            </w:r>
          </w:p>
        </w:tc>
        <w:tc>
          <w:tcPr>
            <w:tcW w:w="2635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03278" w:rsidRPr="00ED24AE" w:rsidRDefault="00E03278" w:rsidP="00811324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Původce připomínky</w:t>
            </w:r>
          </w:p>
        </w:tc>
        <w:tc>
          <w:tcPr>
            <w:tcW w:w="1552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03278" w:rsidRPr="00ED24AE" w:rsidRDefault="00E03278" w:rsidP="00811324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Stav zpracování</w:t>
            </w:r>
          </w:p>
        </w:tc>
        <w:tc>
          <w:tcPr>
            <w:tcW w:w="410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E03278" w:rsidRPr="00ED24AE" w:rsidRDefault="00E03278" w:rsidP="00811324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Odůvodnění stavu zapracování</w:t>
            </w:r>
          </w:p>
        </w:tc>
      </w:tr>
      <w:tr w:rsidR="009A12A1" w:rsidRPr="009057C9" w:rsidTr="00811324">
        <w:trPr>
          <w:trHeight w:val="454"/>
          <w:jc w:val="center"/>
        </w:trPr>
        <w:tc>
          <w:tcPr>
            <w:tcW w:w="101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str.1, čl. 1, odst. 1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úprava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6209">
              <w:rPr>
                <w:rFonts w:asciiTheme="minorHAnsi" w:hAnsiTheme="minorHAnsi" w:cstheme="minorHAnsi"/>
                <w:sz w:val="20"/>
                <w:szCs w:val="20"/>
              </w:rPr>
              <w:t>doc. Ing. Jiří Vojtěšek, Ph.D.</w:t>
            </w:r>
          </w:p>
        </w:tc>
        <w:tc>
          <w:tcPr>
            <w:tcW w:w="1552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12A1" w:rsidRPr="009057C9" w:rsidTr="00057E6F">
        <w:trPr>
          <w:trHeight w:val="454"/>
          <w:jc w:val="center"/>
        </w:trPr>
        <w:tc>
          <w:tcPr>
            <w:tcW w:w="101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str.1, čl. 2, odst. 2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9A12A1" w:rsidRPr="00DB4550" w:rsidRDefault="009A12A1" w:rsidP="009A12A1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Doplněno „a Statutem UTB“ s odkazem na </w:t>
            </w:r>
            <w:r w:rsidRPr="00DB4550">
              <w:rPr>
                <w:rFonts w:asciiTheme="minorHAnsi" w:eastAsiaTheme="minorHAnsi" w:hAnsiTheme="minorHAnsi" w:cstheme="minorHAnsi"/>
                <w:sz w:val="20"/>
                <w:szCs w:val="20"/>
              </w:rPr>
              <w:t>§ 12 odst. 4 písm. e) zákona:</w:t>
            </w:r>
          </w:p>
          <w:p w:rsidR="009A12A1" w:rsidRPr="009057C9" w:rsidRDefault="009A12A1" w:rsidP="009A12A1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B4550">
              <w:rPr>
                <w:rFonts w:asciiTheme="minorHAnsi" w:eastAsiaTheme="minorHAnsi" w:hAnsiTheme="minorHAnsi" w:cstheme="minorHAnsi"/>
                <w:sz w:val="20"/>
                <w:szCs w:val="20"/>
              </w:rPr>
              <w:t>„RVH vykonává další činnosti v rozsahu stanoveném statutem veřejné vysoké školy.“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Ing. Alena Macháčková, CSc.</w:t>
            </w:r>
          </w:p>
        </w:tc>
        <w:tc>
          <w:tcPr>
            <w:tcW w:w="1552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12A1" w:rsidRPr="009057C9" w:rsidTr="00057E6F">
        <w:trPr>
          <w:trHeight w:val="454"/>
          <w:jc w:val="center"/>
        </w:trPr>
        <w:tc>
          <w:tcPr>
            <w:tcW w:w="101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str.1, čl. 3, odst. 1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eastAsiaTheme="minorHAnsi" w:hAnsiTheme="minorHAnsi" w:cstheme="minorHAnsi"/>
                <w:sz w:val="20"/>
                <w:szCs w:val="20"/>
              </w:rPr>
              <w:t>Nečíslovat odstavec, pokud je v článku jen jeden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doc. Ing. Jiří Vojtěšek, Ph.D.</w:t>
            </w:r>
          </w:p>
        </w:tc>
        <w:tc>
          <w:tcPr>
            <w:tcW w:w="1552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9A12A1" w:rsidRPr="009057C9" w:rsidRDefault="009A12A1" w:rsidP="009A12A1">
            <w:pPr>
              <w:pStyle w:val="Textkomente"/>
              <w:spacing w:after="0"/>
              <w:rPr>
                <w:rFonts w:cstheme="minorHAnsi"/>
              </w:rPr>
            </w:pPr>
          </w:p>
        </w:tc>
      </w:tr>
      <w:tr w:rsidR="009A12A1" w:rsidRPr="009057C9" w:rsidTr="00057E6F">
        <w:trPr>
          <w:trHeight w:val="454"/>
          <w:jc w:val="center"/>
        </w:trPr>
        <w:tc>
          <w:tcPr>
            <w:tcW w:w="1010" w:type="dxa"/>
            <w:vAlign w:val="center"/>
          </w:tcPr>
          <w:p w:rsidR="009A12A1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str. 2, </w:t>
            </w:r>
            <w:r w:rsidRPr="00084F75">
              <w:rPr>
                <w:rFonts w:asciiTheme="minorHAnsi" w:hAnsiTheme="minorHAnsi" w:cstheme="minorHAnsi"/>
                <w:sz w:val="20"/>
                <w:szCs w:val="20"/>
              </w:rPr>
              <w:t>čl. 4 odst. 2 písm. b)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Z</w:t>
            </w:r>
            <w:r w:rsidRPr="00084F75">
              <w:rPr>
                <w:rFonts w:asciiTheme="minorHAnsi" w:eastAsiaTheme="minorHAnsi" w:hAnsiTheme="minorHAnsi" w:cstheme="minorHAnsi"/>
                <w:sz w:val="20"/>
                <w:szCs w:val="20"/>
              </w:rPr>
              <w:t>obecnění názvu referátu prorektora v čl. 4 odst. 2 písm. b) na "referát příslušného prorektora"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03278">
              <w:rPr>
                <w:rFonts w:asciiTheme="minorHAnsi" w:hAnsiTheme="minorHAnsi" w:cstheme="minorHAnsi"/>
                <w:sz w:val="20"/>
                <w:szCs w:val="20"/>
              </w:rPr>
              <w:t>doc. Ing. Martin Sysel, Ph.D.</w:t>
            </w:r>
          </w:p>
        </w:tc>
        <w:tc>
          <w:tcPr>
            <w:tcW w:w="1552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9A12A1" w:rsidRPr="009057C9" w:rsidRDefault="009A12A1" w:rsidP="009A12A1">
            <w:pPr>
              <w:pStyle w:val="Textkomente"/>
              <w:spacing w:after="0"/>
            </w:pPr>
          </w:p>
        </w:tc>
      </w:tr>
      <w:tr w:rsidR="009A12A1" w:rsidRPr="009057C9" w:rsidTr="00057E6F">
        <w:trPr>
          <w:trHeight w:val="424"/>
          <w:jc w:val="center"/>
        </w:trPr>
        <w:tc>
          <w:tcPr>
            <w:tcW w:w="101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str.2, čl. 4, odst. 2, písm. b)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596209">
              <w:rPr>
                <w:rFonts w:asciiTheme="minorHAnsi" w:eastAsiaTheme="minorHAnsi" w:hAnsiTheme="minorHAnsi" w:cstheme="minorHAnsi"/>
                <w:sz w:val="20"/>
                <w:szCs w:val="20"/>
              </w:rPr>
              <w:t>Raději obecně – např. Referátem příslušného prorektora?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doc. Ing. Jiří Vojtěšek, Ph.D.</w:t>
            </w:r>
          </w:p>
        </w:tc>
        <w:tc>
          <w:tcPr>
            <w:tcW w:w="1552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12A1" w:rsidRPr="009057C9" w:rsidTr="00057E6F">
        <w:trPr>
          <w:trHeight w:val="424"/>
          <w:jc w:val="center"/>
        </w:trPr>
        <w:tc>
          <w:tcPr>
            <w:tcW w:w="1010" w:type="dxa"/>
            <w:vAlign w:val="center"/>
          </w:tcPr>
          <w:p w:rsidR="009A12A1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str. 6, </w:t>
            </w:r>
            <w:r w:rsidRPr="00E03278">
              <w:rPr>
                <w:rFonts w:asciiTheme="minorHAnsi" w:hAnsiTheme="minorHAnsi" w:cstheme="minorHAnsi"/>
                <w:sz w:val="20"/>
                <w:szCs w:val="20"/>
              </w:rPr>
              <w:t>čl. 9 odst. 2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Vložený odst. není v souladu se Statutem UTB. Statut UTB neuvádí, že </w:t>
            </w:r>
            <w:r w:rsidRPr="00084F75">
              <w:rPr>
                <w:rFonts w:asciiTheme="minorHAnsi" w:eastAsiaTheme="minorHAnsi" w:hAnsiTheme="minorHAnsi" w:cstheme="minorHAnsi"/>
                <w:sz w:val="20"/>
                <w:szCs w:val="20"/>
              </w:rPr>
              <w:t>RVH schvaluje programy CŽV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9A12A1" w:rsidRPr="00E03278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03278">
              <w:rPr>
                <w:rFonts w:asciiTheme="minorHAnsi" w:hAnsiTheme="minorHAnsi" w:cstheme="minorHAnsi"/>
                <w:sz w:val="20"/>
                <w:szCs w:val="20"/>
              </w:rPr>
              <w:t>doc. Ing. Martin Sysel, Ph.D.</w:t>
            </w:r>
          </w:p>
        </w:tc>
        <w:tc>
          <w:tcPr>
            <w:tcW w:w="1552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Navržena změna Statutu UTB</w:t>
            </w:r>
            <w:r w:rsidR="00237A65">
              <w:rPr>
                <w:rFonts w:asciiTheme="minorHAnsi" w:hAnsiTheme="minorHAnsi" w:cstheme="minorHAnsi"/>
                <w:sz w:val="20"/>
                <w:szCs w:val="20"/>
              </w:rPr>
              <w:t xml:space="preserve"> (str. 16, čl. 31, odst. 10, </w:t>
            </w:r>
            <w:bookmarkStart w:id="0" w:name="_GoBack"/>
            <w:bookmarkEnd w:id="0"/>
            <w:r w:rsidR="00237A65">
              <w:rPr>
                <w:rFonts w:asciiTheme="minorHAnsi" w:hAnsiTheme="minorHAnsi" w:cstheme="minorHAnsi"/>
                <w:sz w:val="20"/>
                <w:szCs w:val="20"/>
              </w:rPr>
              <w:t>písm. k).</w:t>
            </w:r>
          </w:p>
        </w:tc>
      </w:tr>
      <w:tr w:rsidR="009A12A1" w:rsidRPr="009057C9" w:rsidTr="00057E6F">
        <w:trPr>
          <w:trHeight w:val="424"/>
          <w:jc w:val="center"/>
        </w:trPr>
        <w:tc>
          <w:tcPr>
            <w:tcW w:w="1010" w:type="dxa"/>
            <w:vAlign w:val="center"/>
          </w:tcPr>
          <w:p w:rsidR="009A12A1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str. 6, </w:t>
            </w:r>
            <w:r w:rsidRPr="00E03278">
              <w:rPr>
                <w:rFonts w:asciiTheme="minorHAnsi" w:hAnsiTheme="minorHAnsi" w:cstheme="minorHAnsi"/>
                <w:sz w:val="20"/>
                <w:szCs w:val="20"/>
              </w:rPr>
              <w:t>čl. 9 odst. 2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Z</w:t>
            </w:r>
            <w:r w:rsidRPr="001A3007">
              <w:rPr>
                <w:rFonts w:asciiTheme="minorHAnsi" w:eastAsiaTheme="minorHAnsi" w:hAnsiTheme="minorHAnsi" w:cstheme="minorHAnsi"/>
                <w:sz w:val="20"/>
                <w:szCs w:val="20"/>
              </w:rPr>
              <w:t>váž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it</w:t>
            </w:r>
            <w:r w:rsidRPr="001A3007">
              <w:rPr>
                <w:rFonts w:asciiTheme="minorHAnsi" w:eastAsiaTheme="minorHAnsi" w:hAnsiTheme="minorHAnsi" w:cstheme="minorHAnsi"/>
                <w:sz w:val="20"/>
                <w:szCs w:val="20"/>
              </w:rPr>
              <w:t>, zda vydávat novou SR, nebo jen jako dodatek s rozšířením článku 9. V opačném případě by bylo třeba do závěrečných ustanovení doplnit náhradu původní SR.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1C3AC5">
              <w:rPr>
                <w:rFonts w:asciiTheme="minorHAnsi" w:hAnsiTheme="minorHAnsi" w:cstheme="minorHAnsi"/>
                <w:sz w:val="20"/>
                <w:szCs w:val="20"/>
              </w:rPr>
              <w:t xml:space="preserve">oc. Ing. Roman </w:t>
            </w:r>
            <w:proofErr w:type="spellStart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Bobák</w:t>
            </w:r>
            <w:proofErr w:type="spellEnd"/>
            <w:r w:rsidRPr="001C3AC5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</w:p>
        </w:tc>
        <w:tc>
          <w:tcPr>
            <w:tcW w:w="1552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nezapracováno</w:t>
            </w:r>
          </w:p>
        </w:tc>
        <w:tc>
          <w:tcPr>
            <w:tcW w:w="410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 základě připomínek provádíme více změn, nová SR tak bude vhodnější. </w:t>
            </w:r>
          </w:p>
        </w:tc>
      </w:tr>
      <w:tr w:rsidR="009A12A1" w:rsidRPr="009057C9" w:rsidTr="00811324">
        <w:trPr>
          <w:trHeight w:val="454"/>
          <w:jc w:val="center"/>
        </w:trPr>
        <w:tc>
          <w:tcPr>
            <w:tcW w:w="101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 5, čl. 8, odst. 12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2x korekturní úprava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6209">
              <w:rPr>
                <w:rFonts w:asciiTheme="minorHAnsi" w:hAnsiTheme="minorHAnsi" w:cstheme="minorHAnsi"/>
                <w:sz w:val="20"/>
                <w:szCs w:val="20"/>
              </w:rPr>
              <w:t>doc. Ing. Jiří Vojtěšek, Ph.D.</w:t>
            </w:r>
          </w:p>
        </w:tc>
        <w:tc>
          <w:tcPr>
            <w:tcW w:w="1552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9A12A1" w:rsidRPr="009057C9" w:rsidRDefault="009A12A1" w:rsidP="009A12A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061EF" w:rsidRDefault="004061EF" w:rsidP="00E0327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:rsidR="004061EF" w:rsidRDefault="004061EF" w:rsidP="00E0327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:rsidR="004061EF" w:rsidRDefault="004061EF" w:rsidP="00E0327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:rsidR="004061EF" w:rsidRDefault="004061EF" w:rsidP="00E0327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p w:rsidR="00AF0180" w:rsidRPr="003521FF" w:rsidRDefault="00AF0180" w:rsidP="00AF0180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  <w:r>
        <w:rPr>
          <w:rFonts w:asciiTheme="minorHAnsi" w:hAnsiTheme="minorHAnsi" w:cstheme="minorHAnsi"/>
          <w:b/>
          <w:color w:val="002060"/>
          <w:sz w:val="24"/>
          <w:szCs w:val="24"/>
        </w:rPr>
        <w:lastRenderedPageBreak/>
        <w:t>Nastavení pravidel pro realizaci Univerzity třetího věku na Univerzitě Tomáše Bati ve Zlíně</w:t>
      </w:r>
    </w:p>
    <w:tbl>
      <w:tblPr>
        <w:tblStyle w:val="Mkatabulky"/>
        <w:tblW w:w="14605" w:type="dxa"/>
        <w:jc w:val="center"/>
        <w:tblLook w:val="04A0" w:firstRow="1" w:lastRow="0" w:firstColumn="1" w:lastColumn="0" w:noHBand="0" w:noVBand="1"/>
      </w:tblPr>
      <w:tblGrid>
        <w:gridCol w:w="1010"/>
        <w:gridCol w:w="2067"/>
        <w:gridCol w:w="3320"/>
        <w:gridCol w:w="2610"/>
        <w:gridCol w:w="1547"/>
        <w:gridCol w:w="4051"/>
      </w:tblGrid>
      <w:tr w:rsidR="00AF0180" w:rsidRPr="00ED24AE" w:rsidTr="005B1F57">
        <w:trPr>
          <w:jc w:val="center"/>
        </w:trPr>
        <w:tc>
          <w:tcPr>
            <w:tcW w:w="873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0180" w:rsidRPr="00ED24AE" w:rsidRDefault="00AF0180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Pořadové číslo</w:t>
            </w:r>
          </w:p>
        </w:tc>
        <w:tc>
          <w:tcPr>
            <w:tcW w:w="2088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0180" w:rsidRPr="00ED24AE" w:rsidRDefault="00AF0180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Část (strana, příp. bod)</w:t>
            </w:r>
          </w:p>
        </w:tc>
        <w:tc>
          <w:tcPr>
            <w:tcW w:w="3357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0180" w:rsidRPr="00ED24AE" w:rsidRDefault="00AF0180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Připomínka, příp. návrh úpravy textu</w:t>
            </w:r>
          </w:p>
        </w:tc>
        <w:tc>
          <w:tcPr>
            <w:tcW w:w="2635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0180" w:rsidRPr="00ED24AE" w:rsidRDefault="00AF0180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Původce připomínky</w:t>
            </w:r>
          </w:p>
        </w:tc>
        <w:tc>
          <w:tcPr>
            <w:tcW w:w="1552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0180" w:rsidRPr="00ED24AE" w:rsidRDefault="00AF0180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Stav zpracování</w:t>
            </w:r>
          </w:p>
        </w:tc>
        <w:tc>
          <w:tcPr>
            <w:tcW w:w="4100" w:type="dxa"/>
            <w:tcBorders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AF0180" w:rsidRPr="00ED24AE" w:rsidRDefault="00AF0180" w:rsidP="00584883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24AE">
              <w:rPr>
                <w:rFonts w:asciiTheme="minorHAnsi" w:hAnsiTheme="minorHAnsi" w:cstheme="minorHAnsi"/>
                <w:b/>
                <w:sz w:val="20"/>
                <w:szCs w:val="20"/>
              </w:rPr>
              <w:t>Odůvodnění stavu zapracování</w:t>
            </w:r>
          </w:p>
        </w:tc>
      </w:tr>
      <w:tr w:rsidR="00AF0180" w:rsidRPr="009057C9" w:rsidTr="005B1F57">
        <w:trPr>
          <w:trHeight w:val="454"/>
          <w:jc w:val="center"/>
        </w:trPr>
        <w:tc>
          <w:tcPr>
            <w:tcW w:w="873" w:type="dxa"/>
            <w:vAlign w:val="center"/>
          </w:tcPr>
          <w:p w:rsidR="00AF0180" w:rsidRPr="009057C9" w:rsidRDefault="00AF0180" w:rsidP="005848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057C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88" w:type="dxa"/>
            <w:shd w:val="clear" w:color="auto" w:fill="FFF2CC" w:themeFill="accent4" w:themeFillTint="33"/>
            <w:vAlign w:val="center"/>
          </w:tcPr>
          <w:p w:rsidR="00AF0180" w:rsidRPr="009057C9" w:rsidRDefault="00AF0180" w:rsidP="005848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str.2, čl. 2, odst. 4</w:t>
            </w:r>
          </w:p>
        </w:tc>
        <w:tc>
          <w:tcPr>
            <w:tcW w:w="3357" w:type="dxa"/>
            <w:shd w:val="clear" w:color="auto" w:fill="FFF2CC" w:themeFill="accent4" w:themeFillTint="33"/>
            <w:vAlign w:val="center"/>
          </w:tcPr>
          <w:p w:rsidR="00AF0180" w:rsidRPr="009057C9" w:rsidRDefault="00AF0180" w:rsidP="00584883">
            <w:pPr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Korekturní úprava</w:t>
            </w:r>
          </w:p>
        </w:tc>
        <w:tc>
          <w:tcPr>
            <w:tcW w:w="2635" w:type="dxa"/>
            <w:shd w:val="clear" w:color="auto" w:fill="FFF2CC" w:themeFill="accent4" w:themeFillTint="33"/>
            <w:vAlign w:val="center"/>
          </w:tcPr>
          <w:p w:rsidR="00AF0180" w:rsidRPr="009057C9" w:rsidRDefault="00AF0180" w:rsidP="005848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96209">
              <w:rPr>
                <w:rFonts w:asciiTheme="minorHAnsi" w:hAnsiTheme="minorHAnsi" w:cstheme="minorHAnsi"/>
                <w:sz w:val="20"/>
                <w:szCs w:val="20"/>
              </w:rPr>
              <w:t>doc. Ing. Jiří Vojtěšek, Ph.D.</w:t>
            </w:r>
          </w:p>
        </w:tc>
        <w:tc>
          <w:tcPr>
            <w:tcW w:w="1552" w:type="dxa"/>
            <w:vAlign w:val="center"/>
          </w:tcPr>
          <w:p w:rsidR="00AF0180" w:rsidRPr="009057C9" w:rsidRDefault="00AF0180" w:rsidP="005848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zapracováno</w:t>
            </w:r>
          </w:p>
        </w:tc>
        <w:tc>
          <w:tcPr>
            <w:tcW w:w="4100" w:type="dxa"/>
            <w:vAlign w:val="center"/>
          </w:tcPr>
          <w:p w:rsidR="00AF0180" w:rsidRPr="009057C9" w:rsidRDefault="00AF0180" w:rsidP="0058488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F0180" w:rsidRDefault="00AF0180" w:rsidP="00AF0180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tbl>
      <w:tblPr>
        <w:tblStyle w:val="Mkatabulky1"/>
        <w:tblpPr w:leftFromText="141" w:rightFromText="141" w:vertAnchor="text" w:horzAnchor="margin" w:tblpX="-289" w:tblpY="522"/>
        <w:tblW w:w="14596" w:type="dxa"/>
        <w:tblLook w:val="04A0" w:firstRow="1" w:lastRow="0" w:firstColumn="1" w:lastColumn="0" w:noHBand="0" w:noVBand="1"/>
      </w:tblPr>
      <w:tblGrid>
        <w:gridCol w:w="1010"/>
        <w:gridCol w:w="2104"/>
        <w:gridCol w:w="3260"/>
        <w:gridCol w:w="2552"/>
        <w:gridCol w:w="1559"/>
        <w:gridCol w:w="4111"/>
      </w:tblGrid>
      <w:tr w:rsidR="005B1F57" w:rsidRPr="005B1F57" w:rsidTr="005B1F57">
        <w:tc>
          <w:tcPr>
            <w:tcW w:w="1010" w:type="dxa"/>
            <w:tcBorders>
              <w:bottom w:val="single" w:sz="18" w:space="0" w:color="auto"/>
            </w:tcBorders>
            <w:shd w:val="clear" w:color="auto" w:fill="E7E6E6"/>
            <w:vAlign w:val="center"/>
          </w:tcPr>
          <w:p w:rsidR="005B1F57" w:rsidRPr="005B1F57" w:rsidRDefault="005B1F57" w:rsidP="005B1F57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5B1F57">
              <w:rPr>
                <w:rFonts w:cs="Calibri"/>
                <w:b/>
                <w:sz w:val="20"/>
                <w:szCs w:val="20"/>
              </w:rPr>
              <w:t>Pořadové číslo</w:t>
            </w:r>
          </w:p>
        </w:tc>
        <w:tc>
          <w:tcPr>
            <w:tcW w:w="2104" w:type="dxa"/>
            <w:tcBorders>
              <w:bottom w:val="single" w:sz="18" w:space="0" w:color="auto"/>
            </w:tcBorders>
            <w:shd w:val="clear" w:color="auto" w:fill="E7E6E6"/>
            <w:vAlign w:val="center"/>
          </w:tcPr>
          <w:p w:rsidR="005B1F57" w:rsidRPr="005B1F57" w:rsidRDefault="005B1F57" w:rsidP="005B1F57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5B1F57">
              <w:rPr>
                <w:rFonts w:cs="Calibri"/>
                <w:b/>
                <w:sz w:val="20"/>
                <w:szCs w:val="20"/>
              </w:rPr>
              <w:t>Část (strana, příp. bod)</w:t>
            </w:r>
          </w:p>
        </w:tc>
        <w:tc>
          <w:tcPr>
            <w:tcW w:w="3260" w:type="dxa"/>
            <w:tcBorders>
              <w:bottom w:val="single" w:sz="18" w:space="0" w:color="auto"/>
            </w:tcBorders>
            <w:shd w:val="clear" w:color="auto" w:fill="E7E6E6"/>
            <w:vAlign w:val="center"/>
          </w:tcPr>
          <w:p w:rsidR="005B1F57" w:rsidRPr="005B1F57" w:rsidRDefault="005B1F57" w:rsidP="005B1F57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5B1F57">
              <w:rPr>
                <w:rFonts w:cs="Calibri"/>
                <w:b/>
                <w:sz w:val="20"/>
                <w:szCs w:val="20"/>
              </w:rPr>
              <w:t>Připomínka, příp. návrh úpravy textu</w:t>
            </w:r>
          </w:p>
        </w:tc>
        <w:tc>
          <w:tcPr>
            <w:tcW w:w="2552" w:type="dxa"/>
            <w:tcBorders>
              <w:bottom w:val="single" w:sz="18" w:space="0" w:color="auto"/>
            </w:tcBorders>
            <w:shd w:val="clear" w:color="auto" w:fill="E7E6E6"/>
            <w:vAlign w:val="center"/>
          </w:tcPr>
          <w:p w:rsidR="005B1F57" w:rsidRPr="005B1F57" w:rsidRDefault="005B1F57" w:rsidP="005B1F57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5B1F57">
              <w:rPr>
                <w:rFonts w:cs="Calibri"/>
                <w:b/>
                <w:sz w:val="20"/>
                <w:szCs w:val="20"/>
              </w:rPr>
              <w:t>Původce připomínky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E7E6E6"/>
            <w:vAlign w:val="center"/>
          </w:tcPr>
          <w:p w:rsidR="005B1F57" w:rsidRPr="005B1F57" w:rsidRDefault="005B1F57" w:rsidP="005B1F57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5B1F57">
              <w:rPr>
                <w:rFonts w:cs="Calibri"/>
                <w:b/>
                <w:sz w:val="20"/>
                <w:szCs w:val="20"/>
              </w:rPr>
              <w:t>Stav zpracování</w:t>
            </w:r>
          </w:p>
        </w:tc>
        <w:tc>
          <w:tcPr>
            <w:tcW w:w="4111" w:type="dxa"/>
            <w:tcBorders>
              <w:bottom w:val="single" w:sz="18" w:space="0" w:color="auto"/>
            </w:tcBorders>
            <w:shd w:val="clear" w:color="auto" w:fill="E7E6E6"/>
            <w:vAlign w:val="center"/>
          </w:tcPr>
          <w:p w:rsidR="005B1F57" w:rsidRPr="005B1F57" w:rsidRDefault="005B1F57" w:rsidP="005B1F57">
            <w:pPr>
              <w:spacing w:after="0"/>
              <w:rPr>
                <w:rFonts w:cs="Calibri"/>
                <w:b/>
                <w:sz w:val="20"/>
                <w:szCs w:val="20"/>
              </w:rPr>
            </w:pPr>
            <w:r w:rsidRPr="005B1F57">
              <w:rPr>
                <w:rFonts w:cs="Calibri"/>
                <w:b/>
                <w:sz w:val="20"/>
                <w:szCs w:val="20"/>
              </w:rPr>
              <w:t>Odůvodnění stavu zapracování</w:t>
            </w:r>
          </w:p>
        </w:tc>
      </w:tr>
    </w:tbl>
    <w:p w:rsidR="005B1F57" w:rsidRPr="005B1F57" w:rsidRDefault="005B1F57" w:rsidP="005B1F57">
      <w:pPr>
        <w:jc w:val="center"/>
        <w:rPr>
          <w:rFonts w:cs="Calibri"/>
          <w:b/>
          <w:color w:val="002060"/>
          <w:sz w:val="24"/>
          <w:szCs w:val="24"/>
        </w:rPr>
      </w:pPr>
      <w:r w:rsidRPr="005B1F57">
        <w:rPr>
          <w:rFonts w:cs="Calibri"/>
          <w:b/>
          <w:color w:val="002060"/>
          <w:sz w:val="24"/>
          <w:szCs w:val="24"/>
        </w:rPr>
        <w:t>Pravidla hospodaření celoživotního vzdělávání</w:t>
      </w:r>
    </w:p>
    <w:tbl>
      <w:tblPr>
        <w:tblStyle w:val="Mkatabulky1"/>
        <w:tblpPr w:leftFromText="141" w:rightFromText="141" w:vertAnchor="text" w:horzAnchor="margin" w:tblpX="-289" w:tblpY="608"/>
        <w:tblW w:w="14596" w:type="dxa"/>
        <w:tblLook w:val="04A0" w:firstRow="1" w:lastRow="0" w:firstColumn="1" w:lastColumn="0" w:noHBand="0" w:noVBand="1"/>
      </w:tblPr>
      <w:tblGrid>
        <w:gridCol w:w="988"/>
        <w:gridCol w:w="2126"/>
        <w:gridCol w:w="3260"/>
        <w:gridCol w:w="2552"/>
        <w:gridCol w:w="1559"/>
        <w:gridCol w:w="4111"/>
      </w:tblGrid>
      <w:tr w:rsidR="005B1F57" w:rsidRPr="005B1F57" w:rsidTr="005B1F57">
        <w:trPr>
          <w:trHeight w:val="454"/>
        </w:trPr>
        <w:tc>
          <w:tcPr>
            <w:tcW w:w="988" w:type="dxa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2CC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str. 3, čl. 6, odst. 2</w:t>
            </w:r>
          </w:p>
        </w:tc>
        <w:tc>
          <w:tcPr>
            <w:tcW w:w="3260" w:type="dxa"/>
            <w:shd w:val="clear" w:color="auto" w:fill="FFF2CC"/>
            <w:vAlign w:val="center"/>
          </w:tcPr>
          <w:p w:rsidR="005B1F57" w:rsidRPr="005B1F57" w:rsidRDefault="005B1F57" w:rsidP="005B1F57">
            <w:pPr>
              <w:spacing w:after="160" w:line="240" w:lineRule="auto"/>
              <w:rPr>
                <w:sz w:val="20"/>
                <w:szCs w:val="20"/>
              </w:rPr>
            </w:pPr>
            <w:r w:rsidRPr="005B1F57">
              <w:rPr>
                <w:sz w:val="20"/>
                <w:szCs w:val="20"/>
              </w:rPr>
              <w:t>Zde nemůžeme uvádět formulace, že kalkulace obsahuje všechny náklady, když níže režie vypouštíme.</w:t>
            </w:r>
          </w:p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2CC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Ing. Hana Večeřová</w:t>
            </w:r>
          </w:p>
        </w:tc>
        <w:tc>
          <w:tcPr>
            <w:tcW w:w="1559" w:type="dxa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nezapracováno</w:t>
            </w:r>
          </w:p>
        </w:tc>
        <w:tc>
          <w:tcPr>
            <w:tcW w:w="4111" w:type="dxa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</w:t>
            </w:r>
            <w:r w:rsidRPr="005B1F57">
              <w:rPr>
                <w:rFonts w:cs="Calibri"/>
                <w:sz w:val="20"/>
                <w:szCs w:val="20"/>
              </w:rPr>
              <w:t xml:space="preserve">yšleno i specifikováno „...všechny náklady, </w:t>
            </w:r>
            <w:r w:rsidRPr="005B1F57">
              <w:rPr>
                <w:rFonts w:cs="Calibri"/>
                <w:b/>
                <w:sz w:val="20"/>
                <w:szCs w:val="20"/>
              </w:rPr>
              <w:t>které s programem souvisí</w:t>
            </w:r>
            <w:r w:rsidRPr="005B1F57">
              <w:rPr>
                <w:rFonts w:cs="Calibri"/>
                <w:sz w:val="20"/>
                <w:szCs w:val="20"/>
              </w:rPr>
              <w:t xml:space="preserve">“ tedy i bez režií stále započítáváme osobní náklady, přímý materiál, pojištění atd. viz odst. 4 předmětného článku. </w:t>
            </w:r>
          </w:p>
        </w:tc>
      </w:tr>
      <w:tr w:rsidR="005B1F57" w:rsidRPr="005B1F57" w:rsidTr="005B1F57">
        <w:trPr>
          <w:trHeight w:val="454"/>
        </w:trPr>
        <w:tc>
          <w:tcPr>
            <w:tcW w:w="988" w:type="dxa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FFF2CC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str. 3, čl. 6, odst. 2</w:t>
            </w:r>
          </w:p>
        </w:tc>
        <w:tc>
          <w:tcPr>
            <w:tcW w:w="3260" w:type="dxa"/>
            <w:shd w:val="clear" w:color="auto" w:fill="FFF2CC"/>
            <w:vAlign w:val="center"/>
          </w:tcPr>
          <w:p w:rsidR="005B1F57" w:rsidRPr="005B1F57" w:rsidRDefault="005B1F57" w:rsidP="005B1F5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Doporučovala bych upravit také formulaci. Když vypouštíme režie, tak cena nezaručuje návratnost vložených prostředků.</w:t>
            </w:r>
          </w:p>
        </w:tc>
        <w:tc>
          <w:tcPr>
            <w:tcW w:w="2552" w:type="dxa"/>
            <w:shd w:val="clear" w:color="auto" w:fill="FFF2CC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Ing. Hana Večeřová</w:t>
            </w:r>
          </w:p>
        </w:tc>
        <w:tc>
          <w:tcPr>
            <w:tcW w:w="1559" w:type="dxa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nezapracováno</w:t>
            </w:r>
          </w:p>
        </w:tc>
        <w:tc>
          <w:tcPr>
            <w:tcW w:w="4111" w:type="dxa"/>
            <w:vAlign w:val="center"/>
          </w:tcPr>
          <w:p w:rsidR="005B1F57" w:rsidRPr="005B1F57" w:rsidRDefault="005B1F57" w:rsidP="005B1F57">
            <w:pPr>
              <w:spacing w:after="16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5B1F57">
              <w:rPr>
                <w:sz w:val="20"/>
                <w:szCs w:val="20"/>
              </w:rPr>
              <w:t xml:space="preserve">praveno v odst. 6 a 7 - </w:t>
            </w:r>
            <w:r w:rsidRPr="005B1F57">
              <w:rPr>
                <w:b/>
                <w:sz w:val="20"/>
                <w:szCs w:val="20"/>
              </w:rPr>
              <w:t>kalkulace musí být zisková</w:t>
            </w:r>
            <w:r w:rsidRPr="005B1F57">
              <w:rPr>
                <w:sz w:val="20"/>
                <w:szCs w:val="20"/>
              </w:rPr>
              <w:t xml:space="preserve"> a pokud není, a součást se i tak rozhodne program realizovat, náklady si dokryje z vlastních zdrojů. </w:t>
            </w:r>
          </w:p>
        </w:tc>
      </w:tr>
      <w:tr w:rsidR="005B1F57" w:rsidRPr="005B1F57" w:rsidTr="005B1F57">
        <w:trPr>
          <w:trHeight w:val="454"/>
        </w:trPr>
        <w:tc>
          <w:tcPr>
            <w:tcW w:w="988" w:type="dxa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FFF2CC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str. 4, čl. 6, odst. 6 a 7</w:t>
            </w:r>
          </w:p>
        </w:tc>
        <w:tc>
          <w:tcPr>
            <w:tcW w:w="3260" w:type="dxa"/>
            <w:shd w:val="clear" w:color="auto" w:fill="FFF2CC"/>
            <w:vAlign w:val="center"/>
          </w:tcPr>
          <w:p w:rsidR="005B1F57" w:rsidRPr="005B1F57" w:rsidRDefault="005B1F57" w:rsidP="005B1F57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Odvolání na připomínky v odst. 2</w:t>
            </w:r>
          </w:p>
        </w:tc>
        <w:tc>
          <w:tcPr>
            <w:tcW w:w="2552" w:type="dxa"/>
            <w:shd w:val="clear" w:color="auto" w:fill="FFF2CC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Ing. Hana Večeřová</w:t>
            </w:r>
          </w:p>
        </w:tc>
        <w:tc>
          <w:tcPr>
            <w:tcW w:w="1559" w:type="dxa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1F57">
              <w:rPr>
                <w:rFonts w:cs="Calibri"/>
                <w:sz w:val="20"/>
                <w:szCs w:val="20"/>
              </w:rPr>
              <w:t>nezapracováno</w:t>
            </w:r>
          </w:p>
        </w:tc>
        <w:tc>
          <w:tcPr>
            <w:tcW w:w="4111" w:type="dxa"/>
            <w:vAlign w:val="center"/>
          </w:tcPr>
          <w:p w:rsidR="005B1F57" w:rsidRPr="005B1F57" w:rsidRDefault="005B1F57" w:rsidP="005B1F5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5B1F57">
              <w:rPr>
                <w:sz w:val="20"/>
                <w:szCs w:val="20"/>
              </w:rPr>
              <w:t>ysvětleno výše.</w:t>
            </w:r>
          </w:p>
        </w:tc>
      </w:tr>
    </w:tbl>
    <w:p w:rsidR="005B1F57" w:rsidRPr="005B1F57" w:rsidRDefault="005B1F57" w:rsidP="005B1F57">
      <w:pPr>
        <w:jc w:val="center"/>
        <w:rPr>
          <w:rFonts w:cs="Calibri"/>
          <w:b/>
          <w:color w:val="002060"/>
          <w:sz w:val="24"/>
          <w:szCs w:val="24"/>
        </w:rPr>
      </w:pPr>
    </w:p>
    <w:p w:rsidR="00AF0180" w:rsidRDefault="00AF0180" w:rsidP="00E0327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</w:rPr>
      </w:pPr>
    </w:p>
    <w:sectPr w:rsidR="00AF0180" w:rsidSect="0048053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27C" w:rsidRDefault="0056327C" w:rsidP="006E7BAF">
      <w:pPr>
        <w:spacing w:after="0" w:line="240" w:lineRule="auto"/>
      </w:pPr>
      <w:r>
        <w:separator/>
      </w:r>
    </w:p>
  </w:endnote>
  <w:endnote w:type="continuationSeparator" w:id="0">
    <w:p w:rsidR="0056327C" w:rsidRDefault="0056327C" w:rsidP="006E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0803087"/>
      <w:docPartObj>
        <w:docPartGallery w:val="Page Numbers (Bottom of Page)"/>
        <w:docPartUnique/>
      </w:docPartObj>
    </w:sdtPr>
    <w:sdtEndPr/>
    <w:sdtContent>
      <w:p w:rsidR="006E7BAF" w:rsidRDefault="006E7B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300">
          <w:rPr>
            <w:noProof/>
          </w:rPr>
          <w:t>1</w:t>
        </w:r>
        <w:r>
          <w:fldChar w:fldCharType="end"/>
        </w:r>
      </w:p>
    </w:sdtContent>
  </w:sdt>
  <w:p w:rsidR="006E7BAF" w:rsidRDefault="006E7B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27C" w:rsidRDefault="0056327C" w:rsidP="006E7BAF">
      <w:pPr>
        <w:spacing w:after="0" w:line="240" w:lineRule="auto"/>
      </w:pPr>
      <w:r>
        <w:separator/>
      </w:r>
    </w:p>
  </w:footnote>
  <w:footnote w:type="continuationSeparator" w:id="0">
    <w:p w:rsidR="0056327C" w:rsidRDefault="0056327C" w:rsidP="006E7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392" w:rsidRDefault="00133392" w:rsidP="001337BC">
    <w:pPr>
      <w:jc w:val="center"/>
    </w:pPr>
    <w:r w:rsidRPr="003521FF">
      <w:rPr>
        <w:rFonts w:asciiTheme="minorHAnsi" w:hAnsiTheme="minorHAnsi" w:cstheme="minorHAnsi"/>
        <w:b/>
        <w:color w:val="002060"/>
        <w:sz w:val="24"/>
        <w:szCs w:val="24"/>
      </w:rPr>
      <w:t xml:space="preserve">Připomínky </w:t>
    </w:r>
    <w:r>
      <w:rPr>
        <w:rFonts w:asciiTheme="minorHAnsi" w:hAnsiTheme="minorHAnsi" w:cstheme="minorHAnsi"/>
        <w:b/>
        <w:color w:val="002060"/>
        <w:sz w:val="24"/>
        <w:szCs w:val="24"/>
      </w:rPr>
      <w:t xml:space="preserve">členek a členů KR a RVH </w:t>
    </w:r>
    <w:r w:rsidRPr="003521FF">
      <w:rPr>
        <w:rFonts w:asciiTheme="minorHAnsi" w:hAnsiTheme="minorHAnsi" w:cstheme="minorHAnsi"/>
        <w:b/>
        <w:color w:val="002060"/>
        <w:sz w:val="24"/>
        <w:szCs w:val="24"/>
      </w:rPr>
      <w:t>k návrhům noveliz</w:t>
    </w:r>
    <w:r>
      <w:rPr>
        <w:rFonts w:asciiTheme="minorHAnsi" w:hAnsiTheme="minorHAnsi" w:cstheme="minorHAnsi"/>
        <w:b/>
        <w:color w:val="002060"/>
        <w:sz w:val="24"/>
        <w:szCs w:val="24"/>
      </w:rPr>
      <w:t>ace</w:t>
    </w:r>
    <w:r w:rsidRPr="003521FF">
      <w:rPr>
        <w:rFonts w:asciiTheme="minorHAnsi" w:hAnsiTheme="minorHAnsi" w:cstheme="minorHAnsi"/>
        <w:b/>
        <w:color w:val="002060"/>
        <w:sz w:val="24"/>
        <w:szCs w:val="24"/>
      </w:rPr>
      <w:t xml:space="preserve"> vnitřních předpisů a norem k </w:t>
    </w:r>
    <w:r>
      <w:rPr>
        <w:rFonts w:asciiTheme="minorHAnsi" w:hAnsiTheme="minorHAnsi" w:cstheme="minorHAnsi"/>
        <w:b/>
        <w:color w:val="002060"/>
        <w:sz w:val="24"/>
        <w:szCs w:val="24"/>
      </w:rPr>
      <w:t>CŽV</w:t>
    </w:r>
    <w:r w:rsidRPr="003521FF">
      <w:rPr>
        <w:rFonts w:asciiTheme="minorHAnsi" w:hAnsiTheme="minorHAnsi" w:cstheme="minorHAnsi"/>
        <w:b/>
        <w:color w:val="002060"/>
        <w:sz w:val="24"/>
        <w:szCs w:val="24"/>
      </w:rPr>
      <w:t xml:space="preserve"> </w:t>
    </w:r>
    <w:r>
      <w:rPr>
        <w:rFonts w:asciiTheme="minorHAnsi" w:hAnsiTheme="minorHAnsi" w:cstheme="minorHAnsi"/>
        <w:b/>
        <w:color w:val="002060"/>
        <w:sz w:val="24"/>
        <w:szCs w:val="24"/>
      </w:rPr>
      <w:t>na UTB</w:t>
    </w:r>
    <w:r w:rsidRPr="003521FF">
      <w:rPr>
        <w:rFonts w:asciiTheme="minorHAnsi" w:hAnsiTheme="minorHAnsi" w:cstheme="minorHAnsi"/>
        <w:b/>
        <w:color w:val="002060"/>
        <w:sz w:val="24"/>
        <w:szCs w:val="24"/>
      </w:rPr>
      <w:t xml:space="preserve"> ve Zlíně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25180"/>
    <w:multiLevelType w:val="hybridMultilevel"/>
    <w:tmpl w:val="2ABCB8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92EB7"/>
    <w:multiLevelType w:val="hybridMultilevel"/>
    <w:tmpl w:val="C85CF6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961B0"/>
    <w:multiLevelType w:val="multilevel"/>
    <w:tmpl w:val="EA2EA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F345012"/>
    <w:multiLevelType w:val="hybridMultilevel"/>
    <w:tmpl w:val="792E52D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7727F"/>
    <w:multiLevelType w:val="hybridMultilevel"/>
    <w:tmpl w:val="686EAF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4132D"/>
    <w:multiLevelType w:val="hybridMultilevel"/>
    <w:tmpl w:val="AE5210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23720"/>
    <w:multiLevelType w:val="hybridMultilevel"/>
    <w:tmpl w:val="1AB26CFC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532"/>
    <w:rsid w:val="0000402C"/>
    <w:rsid w:val="00084F75"/>
    <w:rsid w:val="00085C11"/>
    <w:rsid w:val="00097463"/>
    <w:rsid w:val="000D4A39"/>
    <w:rsid w:val="00114166"/>
    <w:rsid w:val="00125C03"/>
    <w:rsid w:val="00133392"/>
    <w:rsid w:val="001337BC"/>
    <w:rsid w:val="001346B6"/>
    <w:rsid w:val="001457EA"/>
    <w:rsid w:val="0017257A"/>
    <w:rsid w:val="001A3007"/>
    <w:rsid w:val="001C3AC5"/>
    <w:rsid w:val="001D2A4A"/>
    <w:rsid w:val="001E1551"/>
    <w:rsid w:val="001E4BEC"/>
    <w:rsid w:val="0022544C"/>
    <w:rsid w:val="00237A65"/>
    <w:rsid w:val="00241EAE"/>
    <w:rsid w:val="00266BE2"/>
    <w:rsid w:val="002A1FCC"/>
    <w:rsid w:val="00314028"/>
    <w:rsid w:val="003435C5"/>
    <w:rsid w:val="003521FF"/>
    <w:rsid w:val="00394E0A"/>
    <w:rsid w:val="004061EF"/>
    <w:rsid w:val="00457899"/>
    <w:rsid w:val="004657D1"/>
    <w:rsid w:val="00475B50"/>
    <w:rsid w:val="00480532"/>
    <w:rsid w:val="00493822"/>
    <w:rsid w:val="004A10A2"/>
    <w:rsid w:val="004A2626"/>
    <w:rsid w:val="004A2D2B"/>
    <w:rsid w:val="0056327C"/>
    <w:rsid w:val="00594E0C"/>
    <w:rsid w:val="005B1F57"/>
    <w:rsid w:val="005B50C3"/>
    <w:rsid w:val="005F6258"/>
    <w:rsid w:val="00622E63"/>
    <w:rsid w:val="00651445"/>
    <w:rsid w:val="00651654"/>
    <w:rsid w:val="006E7BAF"/>
    <w:rsid w:val="006F5605"/>
    <w:rsid w:val="007D184A"/>
    <w:rsid w:val="0083712F"/>
    <w:rsid w:val="008464DF"/>
    <w:rsid w:val="00897DCC"/>
    <w:rsid w:val="008F59D1"/>
    <w:rsid w:val="009057C9"/>
    <w:rsid w:val="009314F5"/>
    <w:rsid w:val="00954954"/>
    <w:rsid w:val="00981DC3"/>
    <w:rsid w:val="0099106C"/>
    <w:rsid w:val="00996267"/>
    <w:rsid w:val="009A12A1"/>
    <w:rsid w:val="009A54EF"/>
    <w:rsid w:val="009E12C3"/>
    <w:rsid w:val="00A366CB"/>
    <w:rsid w:val="00A65B23"/>
    <w:rsid w:val="00A760C4"/>
    <w:rsid w:val="00A82300"/>
    <w:rsid w:val="00AA2AC2"/>
    <w:rsid w:val="00AA55E1"/>
    <w:rsid w:val="00AF0180"/>
    <w:rsid w:val="00B17AAD"/>
    <w:rsid w:val="00B26C11"/>
    <w:rsid w:val="00B40816"/>
    <w:rsid w:val="00B47434"/>
    <w:rsid w:val="00B53112"/>
    <w:rsid w:val="00B654FE"/>
    <w:rsid w:val="00B82E40"/>
    <w:rsid w:val="00B860A1"/>
    <w:rsid w:val="00B94FD2"/>
    <w:rsid w:val="00BE703A"/>
    <w:rsid w:val="00C03982"/>
    <w:rsid w:val="00C7755D"/>
    <w:rsid w:val="00C82EBD"/>
    <w:rsid w:val="00C85509"/>
    <w:rsid w:val="00C85550"/>
    <w:rsid w:val="00C92166"/>
    <w:rsid w:val="00CB6A90"/>
    <w:rsid w:val="00CE635C"/>
    <w:rsid w:val="00D42940"/>
    <w:rsid w:val="00D42B08"/>
    <w:rsid w:val="00D46A1D"/>
    <w:rsid w:val="00D62473"/>
    <w:rsid w:val="00D77B2F"/>
    <w:rsid w:val="00D80736"/>
    <w:rsid w:val="00D95950"/>
    <w:rsid w:val="00D97C66"/>
    <w:rsid w:val="00DB3E25"/>
    <w:rsid w:val="00DD0E6F"/>
    <w:rsid w:val="00E03278"/>
    <w:rsid w:val="00E72AF6"/>
    <w:rsid w:val="00EB23CD"/>
    <w:rsid w:val="00ED24AE"/>
    <w:rsid w:val="00ED596F"/>
    <w:rsid w:val="00F24F25"/>
    <w:rsid w:val="00F533A5"/>
    <w:rsid w:val="00F53DC1"/>
    <w:rsid w:val="00F55C0C"/>
    <w:rsid w:val="00F65E91"/>
    <w:rsid w:val="00F7123B"/>
    <w:rsid w:val="00FA7982"/>
    <w:rsid w:val="00FC0782"/>
    <w:rsid w:val="00FC167A"/>
    <w:rsid w:val="00FD065E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5C22E"/>
  <w15:chartTrackingRefBased/>
  <w15:docId w15:val="{37FB0B61-7B02-4275-B1D8-05089DEB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0532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F712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n-GB"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18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80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E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7BA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E7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7BAF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9A54EF"/>
    <w:pPr>
      <w:spacing w:after="0" w:line="240" w:lineRule="auto"/>
      <w:ind w:left="720"/>
    </w:pPr>
    <w:rPr>
      <w:rFonts w:eastAsiaTheme="minorHAnsi" w:cs="Calibri"/>
    </w:rPr>
  </w:style>
  <w:style w:type="paragraph" w:customStyle="1" w:styleId="xmsonormal">
    <w:name w:val="x_msonormal"/>
    <w:basedOn w:val="Normln"/>
    <w:rsid w:val="00C7755D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cs-CZ"/>
    </w:rPr>
  </w:style>
  <w:style w:type="paragraph" w:customStyle="1" w:styleId="Default">
    <w:name w:val="Default"/>
    <w:rsid w:val="00EB23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B23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23CD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23CD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2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23CD"/>
    <w:rPr>
      <w:rFonts w:ascii="Segoe UI" w:eastAsia="Calibri" w:hAnsi="Segoe UI" w:cs="Segoe UI"/>
      <w:sz w:val="18"/>
      <w:szCs w:val="18"/>
    </w:rPr>
  </w:style>
  <w:style w:type="character" w:styleId="Znakapoznpodarou">
    <w:name w:val="footnote reference"/>
    <w:basedOn w:val="Standardnpsmoodstavce"/>
    <w:uiPriority w:val="99"/>
    <w:unhideWhenUsed/>
    <w:rsid w:val="001346B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1346B6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7123B"/>
    <w:rPr>
      <w:rFonts w:ascii="Times New Roman" w:eastAsia="Times New Roman" w:hAnsi="Times New Roman" w:cs="Times New Roman"/>
      <w:b/>
      <w:bCs/>
      <w:sz w:val="36"/>
      <w:szCs w:val="36"/>
      <w:lang w:val="en-GB" w:eastAsia="cs-CZ"/>
    </w:rPr>
  </w:style>
  <w:style w:type="character" w:customStyle="1" w:styleId="tlid-translation">
    <w:name w:val="tlid-translation"/>
    <w:basedOn w:val="Standardnpsmoodstavce"/>
    <w:rsid w:val="00B94FD2"/>
  </w:style>
  <w:style w:type="paragraph" w:styleId="Normlnweb">
    <w:name w:val="Normal (Web)"/>
    <w:basedOn w:val="Normln"/>
    <w:uiPriority w:val="99"/>
    <w:unhideWhenUsed/>
    <w:rsid w:val="00B94FD2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184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extkomenteChar1">
    <w:name w:val="Text komentáře Char1"/>
    <w:basedOn w:val="Standardnpsmoodstavce"/>
    <w:uiPriority w:val="99"/>
    <w:semiHidden/>
    <w:rsid w:val="00AA55E1"/>
    <w:rPr>
      <w:rFonts w:ascii="Calibri" w:eastAsia="Calibri" w:hAnsi="Calibri" w:cs="Arial"/>
      <w:lang w:eastAsia="zh-CN"/>
    </w:rPr>
  </w:style>
  <w:style w:type="paragraph" w:customStyle="1" w:styleId="Psmenkov">
    <w:name w:val="Písmenkový"/>
    <w:link w:val="PsmenkovChar"/>
    <w:rsid w:val="00F53DC1"/>
    <w:pPr>
      <w:widowControl w:val="0"/>
      <w:spacing w:after="120" w:line="240" w:lineRule="auto"/>
      <w:ind w:left="568" w:hanging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customStyle="1" w:styleId="PsmenkovChar">
    <w:name w:val="Písmenkový Char"/>
    <w:link w:val="Psmenkov"/>
    <w:rsid w:val="00F53DC1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5B1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1405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Peigerová Michaela</dc:creator>
  <cp:keywords/>
  <dc:description/>
  <cp:lastModifiedBy>Martina Němcová</cp:lastModifiedBy>
  <cp:revision>9</cp:revision>
  <cp:lastPrinted>2022-05-24T06:30:00Z</cp:lastPrinted>
  <dcterms:created xsi:type="dcterms:W3CDTF">2022-10-27T11:01:00Z</dcterms:created>
  <dcterms:modified xsi:type="dcterms:W3CDTF">2022-10-27T14:01:00Z</dcterms:modified>
</cp:coreProperties>
</file>